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C264A42" w14:textId="77777777" w:rsidR="00C51751" w:rsidRPr="00EB1545" w:rsidRDefault="00C51751" w:rsidP="00EB1545">
      <w:pPr>
        <w:jc w:val="center"/>
        <w:rPr>
          <w:rFonts w:ascii="宋体" w:eastAsia="宋体" w:hAnsi="宋体"/>
          <w:sz w:val="24"/>
          <w:lang w:val="en-GB"/>
        </w:rPr>
      </w:pPr>
    </w:p>
    <w:p w14:paraId="53FB82E4" w14:textId="77777777" w:rsidR="00C51751" w:rsidRPr="00EB1545" w:rsidRDefault="00C51751" w:rsidP="00EB1545">
      <w:pPr>
        <w:jc w:val="center"/>
        <w:rPr>
          <w:rFonts w:ascii="宋体" w:eastAsia="宋体" w:hAnsi="宋体"/>
          <w:sz w:val="24"/>
          <w:lang w:val="en-GB"/>
        </w:rPr>
      </w:pPr>
    </w:p>
    <w:p w14:paraId="72D95884" w14:textId="77777777" w:rsidR="00C51751" w:rsidRPr="00EB1545" w:rsidRDefault="00C51751" w:rsidP="00EB1545">
      <w:pPr>
        <w:jc w:val="center"/>
        <w:rPr>
          <w:rFonts w:ascii="宋体" w:eastAsia="宋体" w:hAnsi="宋体"/>
          <w:sz w:val="24"/>
          <w:lang w:val="en-GB"/>
        </w:rPr>
      </w:pPr>
    </w:p>
    <w:p w14:paraId="1725AB2E" w14:textId="77777777" w:rsidR="00C51751" w:rsidRPr="00EB1545" w:rsidRDefault="00C51751" w:rsidP="00EB1545">
      <w:pPr>
        <w:jc w:val="center"/>
        <w:rPr>
          <w:rFonts w:ascii="宋体" w:eastAsia="宋体" w:hAnsi="宋体"/>
          <w:sz w:val="24"/>
          <w:lang w:val="en-GB"/>
        </w:rPr>
      </w:pPr>
    </w:p>
    <w:p w14:paraId="1B24B47E" w14:textId="77777777" w:rsidR="00C51751" w:rsidRPr="00EB1545" w:rsidRDefault="00C51751" w:rsidP="00EB1545">
      <w:pPr>
        <w:jc w:val="center"/>
        <w:rPr>
          <w:rFonts w:ascii="宋体" w:eastAsia="宋体" w:hAnsi="宋体"/>
          <w:sz w:val="24"/>
          <w:lang w:val="en-GB"/>
        </w:rPr>
      </w:pPr>
    </w:p>
    <w:p w14:paraId="6A2D02C3" w14:textId="77777777" w:rsidR="00C51751" w:rsidRPr="00EB1545" w:rsidRDefault="00C51751" w:rsidP="00EB1545">
      <w:pPr>
        <w:jc w:val="center"/>
        <w:rPr>
          <w:rFonts w:ascii="宋体" w:eastAsia="宋体" w:hAnsi="宋体"/>
          <w:sz w:val="24"/>
          <w:lang w:val="en-GB"/>
        </w:rPr>
      </w:pPr>
    </w:p>
    <w:p w14:paraId="5BCFED7F" w14:textId="77777777" w:rsidR="00C51751" w:rsidRPr="00EB1545" w:rsidRDefault="00C51751" w:rsidP="00EB1545">
      <w:pPr>
        <w:jc w:val="center"/>
        <w:rPr>
          <w:rFonts w:ascii="宋体" w:eastAsia="宋体" w:hAnsi="宋体"/>
          <w:sz w:val="24"/>
          <w:lang w:val="en-GB"/>
        </w:rPr>
      </w:pPr>
    </w:p>
    <w:p w14:paraId="52D7083D" w14:textId="77777777" w:rsidR="00C51751" w:rsidRPr="00EB1545" w:rsidRDefault="00C51751" w:rsidP="00EB1545">
      <w:pPr>
        <w:jc w:val="center"/>
        <w:rPr>
          <w:rFonts w:ascii="宋体" w:eastAsia="宋体" w:hAnsi="宋体"/>
          <w:sz w:val="24"/>
          <w:lang w:val="en-GB"/>
        </w:rPr>
      </w:pPr>
    </w:p>
    <w:p w14:paraId="1E63E39B" w14:textId="77777777" w:rsidR="00C51751" w:rsidRPr="00EB1545" w:rsidRDefault="00C51751" w:rsidP="00EB1545">
      <w:pPr>
        <w:jc w:val="center"/>
        <w:rPr>
          <w:rFonts w:ascii="宋体" w:eastAsia="宋体" w:hAnsi="宋体"/>
          <w:sz w:val="24"/>
          <w:lang w:val="en-GB"/>
        </w:rPr>
      </w:pPr>
    </w:p>
    <w:p w14:paraId="791F63CF" w14:textId="77777777" w:rsidR="00C51751" w:rsidRPr="00EB1545" w:rsidRDefault="00C51751" w:rsidP="00EB1545">
      <w:pPr>
        <w:jc w:val="center"/>
        <w:rPr>
          <w:rFonts w:ascii="宋体" w:eastAsia="宋体" w:hAnsi="宋体"/>
          <w:sz w:val="24"/>
          <w:lang w:val="en-GB"/>
        </w:rPr>
      </w:pPr>
    </w:p>
    <w:p w14:paraId="4444E65F" w14:textId="77777777" w:rsidR="00C51751" w:rsidRPr="00EB1545" w:rsidRDefault="00C51751" w:rsidP="00EB1545">
      <w:pPr>
        <w:jc w:val="center"/>
        <w:rPr>
          <w:rFonts w:ascii="宋体" w:eastAsia="宋体" w:hAnsi="宋体"/>
          <w:sz w:val="24"/>
          <w:lang w:val="en-GB"/>
        </w:rPr>
      </w:pPr>
    </w:p>
    <w:p w14:paraId="2246B330" w14:textId="23C0D547" w:rsidR="00C51751" w:rsidRPr="00EB1545" w:rsidRDefault="000838EC" w:rsidP="00C51751">
      <w:pPr>
        <w:adjustRightInd w:val="0"/>
        <w:snapToGrid w:val="0"/>
        <w:jc w:val="center"/>
        <w:rPr>
          <w:rFonts w:ascii="宋体" w:eastAsia="宋体" w:hAnsi="宋体" w:cs="Arial"/>
          <w:b/>
          <w:sz w:val="44"/>
        </w:rPr>
      </w:pPr>
      <w:r>
        <w:rPr>
          <w:rFonts w:ascii="宋体" w:eastAsia="宋体" w:hAnsi="宋体" w:cs="Arial" w:hint="eastAsia"/>
          <w:b/>
          <w:sz w:val="44"/>
        </w:rPr>
        <w:t>万家中证工程机械主题指数型发起式证券投资基金</w:t>
      </w:r>
    </w:p>
    <w:p w14:paraId="0D5508C4" w14:textId="71E8374A" w:rsidR="00C51751" w:rsidRPr="00EB1545" w:rsidRDefault="00C51751" w:rsidP="00C51751">
      <w:pPr>
        <w:adjustRightInd w:val="0"/>
        <w:snapToGrid w:val="0"/>
        <w:jc w:val="center"/>
        <w:rPr>
          <w:rFonts w:ascii="宋体" w:eastAsia="宋体" w:hAnsi="宋体" w:cs="Arial"/>
          <w:b/>
          <w:sz w:val="44"/>
        </w:rPr>
      </w:pPr>
      <w:r w:rsidRPr="00EB1545">
        <w:rPr>
          <w:rFonts w:ascii="宋体" w:eastAsia="宋体" w:hAnsi="宋体" w:cs="Arial" w:hint="eastAsia"/>
          <w:b/>
          <w:sz w:val="44"/>
        </w:rPr>
        <w:t>托管协议</w:t>
      </w:r>
    </w:p>
    <w:p w14:paraId="123DEFE4" w14:textId="77777777" w:rsidR="00C51751" w:rsidRPr="00EB1545" w:rsidRDefault="00C51751" w:rsidP="00EB1545">
      <w:pPr>
        <w:jc w:val="center"/>
        <w:rPr>
          <w:rFonts w:ascii="宋体" w:eastAsia="宋体" w:hAnsi="宋体"/>
          <w:sz w:val="24"/>
          <w:lang w:val="en-GB"/>
        </w:rPr>
      </w:pPr>
    </w:p>
    <w:p w14:paraId="6D28C981" w14:textId="77777777" w:rsidR="00C51751" w:rsidRPr="00EB1545" w:rsidRDefault="00C51751" w:rsidP="00EB1545">
      <w:pPr>
        <w:jc w:val="center"/>
        <w:rPr>
          <w:rFonts w:ascii="宋体" w:eastAsia="宋体" w:hAnsi="宋体"/>
          <w:sz w:val="24"/>
          <w:lang w:val="en-GB"/>
        </w:rPr>
      </w:pPr>
    </w:p>
    <w:p w14:paraId="7C31021E" w14:textId="77777777" w:rsidR="00C51751" w:rsidRPr="00EB1545" w:rsidRDefault="00C51751" w:rsidP="00EB1545">
      <w:pPr>
        <w:jc w:val="center"/>
        <w:rPr>
          <w:rFonts w:ascii="宋体" w:eastAsia="宋体" w:hAnsi="宋体"/>
          <w:sz w:val="24"/>
          <w:lang w:val="en-GB"/>
        </w:rPr>
      </w:pPr>
    </w:p>
    <w:p w14:paraId="7F2B3BF2" w14:textId="77777777" w:rsidR="00C51751" w:rsidRPr="00EB1545" w:rsidRDefault="00C51751" w:rsidP="00EB1545">
      <w:pPr>
        <w:jc w:val="center"/>
        <w:rPr>
          <w:rFonts w:ascii="宋体" w:eastAsia="宋体" w:hAnsi="宋体"/>
          <w:sz w:val="24"/>
          <w:lang w:val="en-GB"/>
        </w:rPr>
      </w:pPr>
    </w:p>
    <w:p w14:paraId="38A7A747" w14:textId="77777777" w:rsidR="00C51751" w:rsidRPr="00EB1545" w:rsidRDefault="00C51751" w:rsidP="00EB1545">
      <w:pPr>
        <w:jc w:val="center"/>
        <w:rPr>
          <w:rFonts w:ascii="宋体" w:eastAsia="宋体" w:hAnsi="宋体"/>
          <w:sz w:val="24"/>
          <w:lang w:val="en-GB"/>
        </w:rPr>
      </w:pPr>
    </w:p>
    <w:p w14:paraId="12C92C15" w14:textId="77777777" w:rsidR="00C51751" w:rsidRPr="00EB1545" w:rsidRDefault="00C51751" w:rsidP="00EB1545">
      <w:pPr>
        <w:jc w:val="center"/>
        <w:rPr>
          <w:rFonts w:ascii="宋体" w:eastAsia="宋体" w:hAnsi="宋体"/>
          <w:sz w:val="24"/>
          <w:lang w:val="en-GB"/>
        </w:rPr>
      </w:pPr>
    </w:p>
    <w:p w14:paraId="4AACDA93" w14:textId="530A9EC9" w:rsidR="00C51751" w:rsidRPr="00EB1545" w:rsidRDefault="00C51751" w:rsidP="00EB1545">
      <w:pPr>
        <w:jc w:val="center"/>
        <w:rPr>
          <w:rFonts w:ascii="宋体" w:eastAsia="宋体" w:hAnsi="宋体"/>
          <w:sz w:val="24"/>
          <w:lang w:val="en-GB"/>
        </w:rPr>
      </w:pPr>
    </w:p>
    <w:p w14:paraId="597A745D" w14:textId="16A50735" w:rsidR="00EB1545" w:rsidRPr="00EB1545" w:rsidRDefault="00EB1545" w:rsidP="00EB1545">
      <w:pPr>
        <w:jc w:val="center"/>
        <w:rPr>
          <w:rFonts w:ascii="宋体" w:eastAsia="宋体" w:hAnsi="宋体"/>
          <w:sz w:val="24"/>
          <w:lang w:val="en-GB"/>
        </w:rPr>
      </w:pPr>
    </w:p>
    <w:p w14:paraId="54123426" w14:textId="3FE404B9" w:rsidR="00EB1545" w:rsidRPr="00EB1545" w:rsidRDefault="00EB1545" w:rsidP="00EB1545">
      <w:pPr>
        <w:jc w:val="center"/>
        <w:rPr>
          <w:rFonts w:ascii="宋体" w:eastAsia="宋体" w:hAnsi="宋体"/>
          <w:sz w:val="24"/>
          <w:lang w:val="en-GB"/>
        </w:rPr>
      </w:pPr>
    </w:p>
    <w:p w14:paraId="29960F5D" w14:textId="36A8FE4E" w:rsidR="00EB1545" w:rsidRPr="00EB1545" w:rsidRDefault="00EB1545" w:rsidP="00EB1545">
      <w:pPr>
        <w:jc w:val="center"/>
        <w:rPr>
          <w:rFonts w:ascii="宋体" w:eastAsia="宋体" w:hAnsi="宋体"/>
          <w:sz w:val="24"/>
          <w:lang w:val="en-GB"/>
        </w:rPr>
      </w:pPr>
    </w:p>
    <w:p w14:paraId="0C30B43B" w14:textId="051F39CF" w:rsidR="00EB1545" w:rsidRPr="00EB1545" w:rsidRDefault="00EB1545" w:rsidP="00EB1545">
      <w:pPr>
        <w:jc w:val="center"/>
        <w:rPr>
          <w:rFonts w:ascii="宋体" w:eastAsia="宋体" w:hAnsi="宋体"/>
          <w:sz w:val="24"/>
          <w:lang w:val="en-GB"/>
        </w:rPr>
      </w:pPr>
    </w:p>
    <w:p w14:paraId="19F97672" w14:textId="196DCB67" w:rsidR="00EB1545" w:rsidRPr="00EB1545" w:rsidRDefault="00EB1545" w:rsidP="00EB1545">
      <w:pPr>
        <w:jc w:val="center"/>
        <w:rPr>
          <w:rFonts w:ascii="宋体" w:eastAsia="宋体" w:hAnsi="宋体"/>
          <w:sz w:val="24"/>
          <w:lang w:val="en-GB"/>
        </w:rPr>
      </w:pPr>
    </w:p>
    <w:p w14:paraId="2420DE99" w14:textId="740BEE3A" w:rsidR="00EB1545" w:rsidRPr="00EB1545" w:rsidRDefault="00EB1545" w:rsidP="00EB1545">
      <w:pPr>
        <w:jc w:val="center"/>
        <w:rPr>
          <w:rFonts w:ascii="宋体" w:eastAsia="宋体" w:hAnsi="宋体"/>
          <w:sz w:val="24"/>
          <w:lang w:val="en-GB"/>
        </w:rPr>
      </w:pPr>
    </w:p>
    <w:p w14:paraId="08BF2195" w14:textId="48A9875D" w:rsidR="00EB1545" w:rsidRPr="00EB1545" w:rsidRDefault="00EB1545" w:rsidP="00EB1545">
      <w:pPr>
        <w:jc w:val="center"/>
        <w:rPr>
          <w:rFonts w:ascii="宋体" w:eastAsia="宋体" w:hAnsi="宋体"/>
          <w:sz w:val="24"/>
          <w:lang w:val="en-GB"/>
        </w:rPr>
      </w:pPr>
    </w:p>
    <w:p w14:paraId="2ABAC437" w14:textId="77777777" w:rsidR="00EB1545" w:rsidRPr="00EB1545" w:rsidRDefault="00EB1545" w:rsidP="00EB1545">
      <w:pPr>
        <w:jc w:val="center"/>
        <w:rPr>
          <w:rFonts w:ascii="宋体" w:eastAsia="宋体" w:hAnsi="宋体"/>
          <w:sz w:val="24"/>
          <w:lang w:val="en-GB"/>
        </w:rPr>
      </w:pPr>
    </w:p>
    <w:p w14:paraId="644A150A" w14:textId="23255F14" w:rsidR="00C51751" w:rsidRPr="00EB1545" w:rsidRDefault="00C51751" w:rsidP="00EB1545">
      <w:pPr>
        <w:jc w:val="center"/>
        <w:rPr>
          <w:rFonts w:ascii="宋体" w:eastAsia="宋体" w:hAnsi="宋体"/>
          <w:b/>
          <w:sz w:val="28"/>
          <w:szCs w:val="28"/>
          <w:lang w:val="en-GB"/>
        </w:rPr>
      </w:pPr>
      <w:r w:rsidRPr="00EB1545">
        <w:rPr>
          <w:rFonts w:ascii="宋体" w:eastAsia="宋体" w:hAnsi="宋体" w:hint="eastAsia"/>
          <w:b/>
          <w:sz w:val="28"/>
          <w:szCs w:val="28"/>
          <w:lang w:val="en-GB"/>
        </w:rPr>
        <w:t>基金管理人：</w:t>
      </w:r>
      <w:r w:rsidR="00262386" w:rsidRPr="00EB1545">
        <w:rPr>
          <w:rFonts w:ascii="宋体" w:eastAsia="宋体" w:hAnsi="宋体" w:hint="eastAsia"/>
          <w:b/>
          <w:sz w:val="28"/>
          <w:szCs w:val="28"/>
          <w:lang w:val="en-GB"/>
        </w:rPr>
        <w:t>万家</w:t>
      </w:r>
      <w:r w:rsidRPr="00EB1545">
        <w:rPr>
          <w:rFonts w:ascii="宋体" w:eastAsia="宋体" w:hAnsi="宋体" w:hint="eastAsia"/>
          <w:b/>
          <w:sz w:val="28"/>
          <w:szCs w:val="28"/>
          <w:lang w:val="en-GB"/>
        </w:rPr>
        <w:t>基金管理有限公司</w:t>
      </w:r>
    </w:p>
    <w:p w14:paraId="09160018" w14:textId="56306781" w:rsidR="00C51751" w:rsidRPr="00EB1545" w:rsidRDefault="00C51751" w:rsidP="00EB1545">
      <w:pPr>
        <w:jc w:val="center"/>
        <w:rPr>
          <w:rFonts w:ascii="宋体" w:eastAsia="宋体" w:hAnsi="宋体"/>
          <w:b/>
          <w:sz w:val="28"/>
          <w:szCs w:val="28"/>
          <w:lang w:val="en-GB"/>
        </w:rPr>
      </w:pPr>
      <w:r w:rsidRPr="00EB1545">
        <w:rPr>
          <w:rFonts w:ascii="宋体" w:eastAsia="宋体" w:hAnsi="宋体" w:hint="eastAsia"/>
          <w:b/>
          <w:sz w:val="28"/>
          <w:szCs w:val="28"/>
          <w:lang w:val="en-GB"/>
        </w:rPr>
        <w:t xml:space="preserve">    基金托管人：中国建设银行股份有限公司</w:t>
      </w:r>
    </w:p>
    <w:p w14:paraId="2C0E5BEE" w14:textId="77777777" w:rsidR="00C51751" w:rsidRPr="00EB1545" w:rsidRDefault="00C51751" w:rsidP="00EB1545">
      <w:pPr>
        <w:jc w:val="center"/>
        <w:rPr>
          <w:rFonts w:ascii="宋体" w:eastAsia="宋体" w:hAnsi="宋体"/>
          <w:sz w:val="24"/>
          <w:lang w:val="en-GB"/>
        </w:rPr>
      </w:pPr>
    </w:p>
    <w:p w14:paraId="17D94D03" w14:textId="77777777" w:rsidR="00C51751" w:rsidRPr="00EB1545" w:rsidRDefault="00C51751" w:rsidP="00EB1545">
      <w:pPr>
        <w:jc w:val="center"/>
        <w:rPr>
          <w:rFonts w:ascii="宋体" w:eastAsia="宋体" w:hAnsi="宋体"/>
          <w:sz w:val="24"/>
          <w:lang w:val="en-GB"/>
        </w:rPr>
      </w:pPr>
    </w:p>
    <w:p w14:paraId="03C9E475" w14:textId="77777777" w:rsidR="00634300" w:rsidRPr="00EB1545" w:rsidRDefault="00634300" w:rsidP="00EB1545">
      <w:pPr>
        <w:jc w:val="center"/>
        <w:rPr>
          <w:rFonts w:ascii="宋体" w:eastAsia="宋体" w:hAnsi="宋体"/>
          <w:sz w:val="24"/>
          <w:lang w:val="en-GB"/>
        </w:rPr>
      </w:pPr>
    </w:p>
    <w:p w14:paraId="066C19A6" w14:textId="749E1946" w:rsidR="00C51751" w:rsidRPr="007E66E6" w:rsidRDefault="00C51751" w:rsidP="00EB1545">
      <w:pPr>
        <w:jc w:val="center"/>
        <w:rPr>
          <w:rFonts w:ascii="宋体" w:eastAsia="宋体" w:hAnsi="宋体"/>
          <w:b/>
          <w:sz w:val="24"/>
          <w:lang w:val="en-GB"/>
        </w:rPr>
      </w:pPr>
      <w:r w:rsidRPr="007E66E6">
        <w:rPr>
          <w:rFonts w:ascii="宋体" w:eastAsia="宋体" w:hAnsi="宋体" w:hint="eastAsia"/>
          <w:b/>
          <w:sz w:val="24"/>
          <w:lang w:val="en-GB"/>
        </w:rPr>
        <w:t>二零</w:t>
      </w:r>
      <w:r w:rsidR="00047F8A" w:rsidRPr="007E66E6">
        <w:rPr>
          <w:rFonts w:ascii="宋体" w:eastAsia="宋体" w:hAnsi="宋体" w:hint="eastAsia"/>
          <w:b/>
          <w:sz w:val="24"/>
          <w:lang w:val="en-GB"/>
        </w:rPr>
        <w:t>二</w:t>
      </w:r>
      <w:r w:rsidR="00E200C0">
        <w:rPr>
          <w:rFonts w:ascii="宋体" w:eastAsia="宋体" w:hAnsi="宋体" w:hint="eastAsia"/>
          <w:b/>
          <w:sz w:val="24"/>
          <w:lang w:val="en-GB"/>
        </w:rPr>
        <w:t>六</w:t>
      </w:r>
      <w:r w:rsidRPr="007E66E6">
        <w:rPr>
          <w:rFonts w:ascii="宋体" w:eastAsia="宋体" w:hAnsi="宋体" w:hint="eastAsia"/>
          <w:b/>
          <w:sz w:val="24"/>
          <w:lang w:val="en-GB"/>
        </w:rPr>
        <w:t>年</w:t>
      </w:r>
      <w:r w:rsidR="00843461">
        <w:rPr>
          <w:rFonts w:ascii="宋体" w:eastAsia="宋体" w:hAnsi="宋体" w:hint="eastAsia"/>
          <w:b/>
          <w:sz w:val="24"/>
          <w:lang w:val="en-GB"/>
        </w:rPr>
        <w:t>五</w:t>
      </w:r>
      <w:r w:rsidRPr="007E66E6">
        <w:rPr>
          <w:rFonts w:ascii="宋体" w:eastAsia="宋体" w:hAnsi="宋体" w:hint="eastAsia"/>
          <w:b/>
          <w:sz w:val="24"/>
          <w:lang w:val="en-GB"/>
        </w:rPr>
        <w:t>月</w:t>
      </w:r>
    </w:p>
    <w:p w14:paraId="0E539A57" w14:textId="77777777" w:rsidR="00634300" w:rsidRPr="00EB1545" w:rsidRDefault="00634300">
      <w:pPr>
        <w:widowControl/>
        <w:jc w:val="left"/>
        <w:rPr>
          <w:rFonts w:ascii="宋体" w:eastAsia="宋体" w:hAnsi="宋体"/>
          <w:b/>
          <w:bCs/>
          <w:sz w:val="30"/>
        </w:rPr>
      </w:pPr>
      <w:r w:rsidRPr="00EB1545">
        <w:rPr>
          <w:rFonts w:ascii="宋体" w:eastAsia="宋体" w:hAnsi="宋体"/>
          <w:b/>
          <w:bCs/>
          <w:sz w:val="30"/>
        </w:rPr>
        <w:br w:type="page"/>
      </w:r>
    </w:p>
    <w:p w14:paraId="2CE990E7" w14:textId="7F9EE8BD" w:rsidR="00C51751" w:rsidRPr="00EB1545" w:rsidRDefault="00C51751" w:rsidP="00C51751">
      <w:pPr>
        <w:jc w:val="center"/>
        <w:rPr>
          <w:rFonts w:ascii="宋体" w:eastAsia="宋体" w:hAnsi="宋体"/>
          <w:b/>
          <w:bCs/>
          <w:sz w:val="30"/>
        </w:rPr>
      </w:pPr>
      <w:r w:rsidRPr="00EB1545">
        <w:rPr>
          <w:rFonts w:ascii="宋体" w:eastAsia="宋体" w:hAnsi="宋体" w:hint="eastAsia"/>
          <w:b/>
          <w:bCs/>
          <w:sz w:val="30"/>
        </w:rPr>
        <w:lastRenderedPageBreak/>
        <w:t>目    录</w:t>
      </w:r>
    </w:p>
    <w:p w14:paraId="1768A85D" w14:textId="3DAD28E8" w:rsidR="00C51751" w:rsidRPr="00EB1545" w:rsidRDefault="00C51751" w:rsidP="00BC25C8">
      <w:pPr>
        <w:pStyle w:val="23"/>
        <w:ind w:leftChars="0" w:left="0"/>
        <w:rPr>
          <w:rFonts w:ascii="宋体" w:hAnsi="宋体"/>
          <w:noProof/>
        </w:rPr>
      </w:pPr>
      <w:r w:rsidRPr="00EB1545">
        <w:rPr>
          <w:rFonts w:ascii="宋体" w:hAnsi="宋体" w:hint="eastAsia"/>
        </w:rPr>
        <w:fldChar w:fldCharType="begin"/>
      </w:r>
      <w:r w:rsidRPr="00EB1545">
        <w:rPr>
          <w:rFonts w:ascii="宋体" w:hAnsi="宋体" w:hint="eastAsia"/>
        </w:rPr>
        <w:instrText xml:space="preserve"> TOC \o "1-2" \h \z </w:instrText>
      </w:r>
      <w:r w:rsidRPr="00EB1545">
        <w:rPr>
          <w:rFonts w:ascii="宋体" w:hAnsi="宋体" w:hint="eastAsia"/>
        </w:rPr>
        <w:fldChar w:fldCharType="separate"/>
      </w:r>
      <w:r w:rsidR="00C37D77">
        <w:rPr>
          <w:noProof/>
        </w:rPr>
        <w:fldChar w:fldCharType="begin"/>
      </w:r>
      <w:r w:rsidR="00C37D77">
        <w:rPr>
          <w:noProof/>
        </w:rPr>
        <w:instrText xml:space="preserve"> HYPERLINK \l "_Toc124325885" </w:instrText>
      </w:r>
      <w:ins w:id="0" w:author="刘彦兰" w:date="2026-05-06T16:44:00Z">
        <w:r w:rsidR="009B033E">
          <w:rPr>
            <w:noProof/>
          </w:rPr>
        </w:r>
      </w:ins>
      <w:r w:rsidR="00C37D77">
        <w:rPr>
          <w:noProof/>
        </w:rPr>
        <w:fldChar w:fldCharType="separate"/>
      </w:r>
      <w:r w:rsidRPr="00EB1545">
        <w:rPr>
          <w:rStyle w:val="ab"/>
          <w:rFonts w:ascii="宋体" w:hAnsi="宋体" w:hint="eastAsia"/>
          <w:noProof/>
          <w:sz w:val="28"/>
          <w:szCs w:val="32"/>
        </w:rPr>
        <w:t>一、基金托管协议当事人</w:t>
      </w:r>
      <w:r w:rsidRPr="00EB1545">
        <w:rPr>
          <w:rFonts w:ascii="宋体" w:hAnsi="宋体" w:hint="eastAsia"/>
          <w:noProof/>
          <w:webHidden/>
        </w:rPr>
        <w:tab/>
      </w:r>
      <w:r w:rsidRPr="00EB1545">
        <w:rPr>
          <w:rFonts w:ascii="宋体" w:hAnsi="宋体" w:hint="eastAsia"/>
          <w:noProof/>
          <w:webHidden/>
        </w:rPr>
        <w:fldChar w:fldCharType="begin"/>
      </w:r>
      <w:r w:rsidRPr="00EB1545">
        <w:rPr>
          <w:rFonts w:ascii="宋体" w:hAnsi="宋体" w:hint="eastAsia"/>
          <w:noProof/>
          <w:webHidden/>
        </w:rPr>
        <w:instrText xml:space="preserve"> PAGEREF _Toc124325885 \h </w:instrText>
      </w:r>
      <w:r w:rsidRPr="00EB1545">
        <w:rPr>
          <w:rFonts w:ascii="宋体" w:hAnsi="宋体" w:hint="eastAsia"/>
          <w:noProof/>
          <w:webHidden/>
        </w:rPr>
      </w:r>
      <w:r w:rsidRPr="00EB1545">
        <w:rPr>
          <w:rFonts w:ascii="宋体" w:hAnsi="宋体" w:hint="eastAsia"/>
          <w:noProof/>
          <w:webHidden/>
        </w:rPr>
        <w:fldChar w:fldCharType="separate"/>
      </w:r>
      <w:r w:rsidR="009B033E">
        <w:rPr>
          <w:rFonts w:ascii="宋体" w:hAnsi="宋体"/>
          <w:noProof/>
          <w:webHidden/>
        </w:rPr>
        <w:t>3</w:t>
      </w:r>
      <w:r w:rsidRPr="00EB1545">
        <w:rPr>
          <w:rFonts w:ascii="宋体" w:hAnsi="宋体" w:hint="eastAsia"/>
          <w:noProof/>
          <w:webHidden/>
        </w:rPr>
        <w:fldChar w:fldCharType="end"/>
      </w:r>
      <w:r w:rsidR="00C37D77">
        <w:rPr>
          <w:rFonts w:ascii="宋体" w:hAnsi="宋体"/>
          <w:noProof/>
        </w:rPr>
        <w:fldChar w:fldCharType="end"/>
      </w:r>
    </w:p>
    <w:p w14:paraId="250FC557" w14:textId="7FC01ACB"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"_Toc124325886" </w:instrText>
      </w:r>
      <w:ins w:id="1"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二、基金托管协议的依据、目的和原则</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_Toc124325886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4</w:t>
      </w:r>
      <w:r w:rsidR="00C51751" w:rsidRPr="00EB1545">
        <w:rPr>
          <w:rFonts w:ascii="宋体" w:hAnsi="宋体" w:hint="eastAsia"/>
          <w:noProof/>
          <w:webHidden/>
        </w:rPr>
        <w:fldChar w:fldCharType="end"/>
      </w:r>
      <w:r>
        <w:rPr>
          <w:rFonts w:ascii="宋体" w:hAnsi="宋体"/>
          <w:noProof/>
        </w:rPr>
        <w:fldChar w:fldCharType="end"/>
      </w:r>
    </w:p>
    <w:p w14:paraId="69124E01" w14:textId="1006E154"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w:instrText>
      </w:r>
      <w:r>
        <w:rPr>
          <w:noProof/>
        </w:rPr>
        <w:instrText xml:space="preserve"> "_Toc124325887" </w:instrText>
      </w:r>
      <w:ins w:id="2"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三、基金托管人对基金管理人的业务监督和核查</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_Toc124325887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4</w:t>
      </w:r>
      <w:r w:rsidR="00C51751" w:rsidRPr="00EB1545">
        <w:rPr>
          <w:rFonts w:ascii="宋体" w:hAnsi="宋体" w:hint="eastAsia"/>
          <w:noProof/>
          <w:webHidden/>
        </w:rPr>
        <w:fldChar w:fldCharType="end"/>
      </w:r>
      <w:r>
        <w:rPr>
          <w:rFonts w:ascii="宋体" w:hAnsi="宋体"/>
          <w:noProof/>
        </w:rPr>
        <w:fldChar w:fldCharType="end"/>
      </w:r>
    </w:p>
    <w:p w14:paraId="7E476D6D" w14:textId="2125E8D7"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"_Toc124325888" </w:instrText>
      </w:r>
      <w:ins w:id="3"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四、基金管理人对基金托管人的业务核查</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_Toc124325888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8</w:t>
      </w:r>
      <w:r w:rsidR="00C51751" w:rsidRPr="00EB1545">
        <w:rPr>
          <w:rFonts w:ascii="宋体" w:hAnsi="宋体" w:hint="eastAsia"/>
          <w:noProof/>
          <w:webHidden/>
        </w:rPr>
        <w:fldChar w:fldCharType="end"/>
      </w:r>
      <w:r>
        <w:rPr>
          <w:rFonts w:ascii="宋体" w:hAnsi="宋体"/>
          <w:noProof/>
        </w:rPr>
        <w:fldChar w:fldCharType="end"/>
      </w:r>
    </w:p>
    <w:p w14:paraId="153DF279" w14:textId="781D0A59"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"_Toc124325889" </w:instrText>
      </w:r>
      <w:ins w:id="4"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五、基金财产的保管</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_Toc124325889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8</w:t>
      </w:r>
      <w:r w:rsidR="00C51751" w:rsidRPr="00EB1545">
        <w:rPr>
          <w:rFonts w:ascii="宋体" w:hAnsi="宋体" w:hint="eastAsia"/>
          <w:noProof/>
          <w:webHidden/>
        </w:rPr>
        <w:fldChar w:fldCharType="end"/>
      </w:r>
      <w:r>
        <w:rPr>
          <w:rFonts w:ascii="宋体" w:hAnsi="宋体"/>
          <w:noProof/>
        </w:rPr>
        <w:fldChar w:fldCharType="end"/>
      </w:r>
    </w:p>
    <w:p w14:paraId="048BD9D0" w14:textId="2330BEAE"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"_Toc124325890" </w:instrText>
      </w:r>
      <w:ins w:id="5"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六、指令的发送、确认及执行</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_Toc124325890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11</w:t>
      </w:r>
      <w:r w:rsidR="00C51751" w:rsidRPr="00EB1545">
        <w:rPr>
          <w:rFonts w:ascii="宋体" w:hAnsi="宋体" w:hint="eastAsia"/>
          <w:noProof/>
          <w:webHidden/>
        </w:rPr>
        <w:fldChar w:fldCharType="end"/>
      </w:r>
      <w:r>
        <w:rPr>
          <w:rFonts w:ascii="宋体" w:hAnsi="宋体"/>
          <w:noProof/>
        </w:rPr>
        <w:fldChar w:fldCharType="end"/>
      </w:r>
    </w:p>
    <w:p w14:paraId="042FA97A" w14:textId="5552DCE9"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"_Toc124325891" </w:instrText>
      </w:r>
      <w:ins w:id="6"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七、交易及清算交收安排</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_Toc124325891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13</w:t>
      </w:r>
      <w:r w:rsidR="00C51751" w:rsidRPr="00EB1545">
        <w:rPr>
          <w:rFonts w:ascii="宋体" w:hAnsi="宋体" w:hint="eastAsia"/>
          <w:noProof/>
          <w:webHidden/>
        </w:rPr>
        <w:fldChar w:fldCharType="end"/>
      </w:r>
      <w:r>
        <w:rPr>
          <w:rFonts w:ascii="宋体" w:hAnsi="宋体"/>
          <w:noProof/>
        </w:rPr>
        <w:fldChar w:fldCharType="end"/>
      </w:r>
    </w:p>
    <w:p w14:paraId="3385678A" w14:textId="683D1669"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"_Toc124325892" </w:instrText>
      </w:r>
      <w:ins w:id="7"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八、基金资产净值计算和会计核算</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_Toc124325892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15</w:t>
      </w:r>
      <w:r w:rsidR="00C51751" w:rsidRPr="00EB1545">
        <w:rPr>
          <w:rFonts w:ascii="宋体" w:hAnsi="宋体" w:hint="eastAsia"/>
          <w:noProof/>
          <w:webHidden/>
        </w:rPr>
        <w:fldChar w:fldCharType="end"/>
      </w:r>
      <w:r>
        <w:rPr>
          <w:rFonts w:ascii="宋体" w:hAnsi="宋体"/>
          <w:noProof/>
        </w:rPr>
        <w:fldChar w:fldCharType="end"/>
      </w:r>
    </w:p>
    <w:p w14:paraId="1FE1F825" w14:textId="321C018D"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"_Toc124325893" </w:instrText>
      </w:r>
      <w:ins w:id="8"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九、基金收益分配</w:t>
      </w:r>
      <w:bookmarkStart w:id="9" w:name="_GoBack"/>
      <w:bookmarkEnd w:id="9"/>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_Toc124325893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19</w:t>
      </w:r>
      <w:r w:rsidR="00C51751" w:rsidRPr="00EB1545">
        <w:rPr>
          <w:rFonts w:ascii="宋体" w:hAnsi="宋体" w:hint="eastAsia"/>
          <w:noProof/>
          <w:webHidden/>
        </w:rPr>
        <w:fldChar w:fldCharType="end"/>
      </w:r>
      <w:r>
        <w:rPr>
          <w:rFonts w:ascii="宋体" w:hAnsi="宋体"/>
          <w:noProof/>
        </w:rPr>
        <w:fldChar w:fldCharType="end"/>
      </w:r>
    </w:p>
    <w:p w14:paraId="3AF96335" w14:textId="7B35B387"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"_Toc124325894" </w:instrText>
      </w:r>
      <w:ins w:id="10"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十、基金信息披露</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_Toc124325894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20</w:t>
      </w:r>
      <w:r w:rsidR="00C51751" w:rsidRPr="00EB1545">
        <w:rPr>
          <w:rFonts w:ascii="宋体" w:hAnsi="宋体" w:hint="eastAsia"/>
          <w:noProof/>
          <w:webHidden/>
        </w:rPr>
        <w:fldChar w:fldCharType="end"/>
      </w:r>
      <w:r>
        <w:rPr>
          <w:rFonts w:ascii="宋体" w:hAnsi="宋体"/>
          <w:noProof/>
        </w:rPr>
        <w:fldChar w:fldCharType="end"/>
      </w:r>
    </w:p>
    <w:p w14:paraId="0C5FB1D6" w14:textId="78185FEE"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"_Toc124325895" </w:instrText>
      </w:r>
      <w:ins w:id="11"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十一、基金费用</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_Toc124325895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21</w:t>
      </w:r>
      <w:r w:rsidR="00C51751" w:rsidRPr="00EB1545">
        <w:rPr>
          <w:rFonts w:ascii="宋体" w:hAnsi="宋体" w:hint="eastAsia"/>
          <w:noProof/>
          <w:webHidden/>
        </w:rPr>
        <w:fldChar w:fldCharType="end"/>
      </w:r>
      <w:r>
        <w:rPr>
          <w:rFonts w:ascii="宋体" w:hAnsi="宋体"/>
          <w:noProof/>
        </w:rPr>
        <w:fldChar w:fldCharType="end"/>
      </w:r>
    </w:p>
    <w:p w14:paraId="4E362074" w14:textId="40EA7C7E"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"_Toc124325896" </w:instrText>
      </w:r>
      <w:ins w:id="12"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十二、基金份额持有人名册的保管</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_Toc124325896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23</w:t>
      </w:r>
      <w:r w:rsidR="00C51751" w:rsidRPr="00EB1545">
        <w:rPr>
          <w:rFonts w:ascii="宋体" w:hAnsi="宋体" w:hint="eastAsia"/>
          <w:noProof/>
          <w:webHidden/>
        </w:rPr>
        <w:fldChar w:fldCharType="end"/>
      </w:r>
      <w:r>
        <w:rPr>
          <w:rFonts w:ascii="宋体" w:hAnsi="宋体"/>
          <w:noProof/>
        </w:rPr>
        <w:fldChar w:fldCharType="end"/>
      </w:r>
    </w:p>
    <w:p w14:paraId="0D87E772" w14:textId="773E2BA9"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"_Toc124325897" </w:instrText>
      </w:r>
      <w:ins w:id="13"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十三、基金有关文件档案的保存</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_Toc124325897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23</w:t>
      </w:r>
      <w:r w:rsidR="00C51751" w:rsidRPr="00EB1545">
        <w:rPr>
          <w:rFonts w:ascii="宋体" w:hAnsi="宋体" w:hint="eastAsia"/>
          <w:noProof/>
          <w:webHidden/>
        </w:rPr>
        <w:fldChar w:fldCharType="end"/>
      </w:r>
      <w:r>
        <w:rPr>
          <w:rFonts w:ascii="宋体" w:hAnsi="宋体"/>
          <w:noProof/>
        </w:rPr>
        <w:fldChar w:fldCharType="end"/>
      </w:r>
    </w:p>
    <w:p w14:paraId="31C6CA12" w14:textId="0DF33F3C"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"_Toc124325898" </w:instrText>
      </w:r>
      <w:ins w:id="14"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十四、基金管理人和基金托管人的更换</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_Toc124325898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24</w:t>
      </w:r>
      <w:r w:rsidR="00C51751" w:rsidRPr="00EB1545">
        <w:rPr>
          <w:rFonts w:ascii="宋体" w:hAnsi="宋体" w:hint="eastAsia"/>
          <w:noProof/>
          <w:webHidden/>
        </w:rPr>
        <w:fldChar w:fldCharType="end"/>
      </w:r>
      <w:r>
        <w:rPr>
          <w:rFonts w:ascii="宋体" w:hAnsi="宋体"/>
          <w:noProof/>
        </w:rPr>
        <w:fldChar w:fldCharType="end"/>
      </w:r>
    </w:p>
    <w:p w14:paraId="3242DD38" w14:textId="5DAD9A3C"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"_Toc124325899" </w:instrText>
      </w:r>
      <w:ins w:id="15"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十五、禁止行为</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_Toc124325899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26</w:t>
      </w:r>
      <w:r w:rsidR="00C51751" w:rsidRPr="00EB1545">
        <w:rPr>
          <w:rFonts w:ascii="宋体" w:hAnsi="宋体" w:hint="eastAsia"/>
          <w:noProof/>
          <w:webHidden/>
        </w:rPr>
        <w:fldChar w:fldCharType="end"/>
      </w:r>
      <w:r>
        <w:rPr>
          <w:rFonts w:ascii="宋体" w:hAnsi="宋体"/>
          <w:noProof/>
        </w:rPr>
        <w:fldChar w:fldCharType="end"/>
      </w:r>
    </w:p>
    <w:p w14:paraId="4A2D8E87" w14:textId="713A6DD7"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"_Toc124325900" </w:instrText>
      </w:r>
      <w:ins w:id="16"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十六、托管协议的变更、终止与基金财产的清算</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_Toc124325900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26</w:t>
      </w:r>
      <w:r w:rsidR="00C51751" w:rsidRPr="00EB1545">
        <w:rPr>
          <w:rFonts w:ascii="宋体" w:hAnsi="宋体" w:hint="eastAsia"/>
          <w:noProof/>
          <w:webHidden/>
        </w:rPr>
        <w:fldChar w:fldCharType="end"/>
      </w:r>
      <w:r>
        <w:rPr>
          <w:rFonts w:ascii="宋体" w:hAnsi="宋体"/>
          <w:noProof/>
        </w:rPr>
        <w:fldChar w:fldCharType="end"/>
      </w:r>
    </w:p>
    <w:p w14:paraId="50C19B12" w14:textId="4B5A4EA5"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"_Toc124325901" </w:instrText>
      </w:r>
      <w:ins w:id="17"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十七、违约责任</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_Toc124325901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28</w:t>
      </w:r>
      <w:r w:rsidR="00C51751" w:rsidRPr="00EB1545">
        <w:rPr>
          <w:rFonts w:ascii="宋体" w:hAnsi="宋体" w:hint="eastAsia"/>
          <w:noProof/>
          <w:webHidden/>
        </w:rPr>
        <w:fldChar w:fldCharType="end"/>
      </w:r>
      <w:r>
        <w:rPr>
          <w:rFonts w:ascii="宋体" w:hAnsi="宋体"/>
          <w:noProof/>
        </w:rPr>
        <w:fldChar w:fldCharType="end"/>
      </w:r>
    </w:p>
    <w:p w14:paraId="2E66ED10" w14:textId="6267C53F"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"_Toc124325902" </w:instrText>
      </w:r>
      <w:ins w:id="18"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十八、争议解决方式</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_Toc124325902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28</w:t>
      </w:r>
      <w:r w:rsidR="00C51751" w:rsidRPr="00EB1545">
        <w:rPr>
          <w:rFonts w:ascii="宋体" w:hAnsi="宋体" w:hint="eastAsia"/>
          <w:noProof/>
          <w:webHidden/>
        </w:rPr>
        <w:fldChar w:fldCharType="end"/>
      </w:r>
      <w:r>
        <w:rPr>
          <w:rFonts w:ascii="宋体" w:hAnsi="宋体"/>
          <w:noProof/>
        </w:rPr>
        <w:fldChar w:fldCharType="end"/>
      </w:r>
    </w:p>
    <w:p w14:paraId="3DA14B64" w14:textId="2BA31A97"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"_Toc124325903" </w:instrText>
      </w:r>
      <w:ins w:id="19"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十九、托管协议的效力</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_Toc124325903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29</w:t>
      </w:r>
      <w:r w:rsidR="00C51751" w:rsidRPr="00EB1545">
        <w:rPr>
          <w:rFonts w:ascii="宋体" w:hAnsi="宋体" w:hint="eastAsia"/>
          <w:noProof/>
          <w:webHidden/>
        </w:rPr>
        <w:fldChar w:fldCharType="end"/>
      </w:r>
      <w:r>
        <w:rPr>
          <w:rFonts w:ascii="宋体" w:hAnsi="宋体"/>
          <w:noProof/>
        </w:rPr>
        <w:fldChar w:fldCharType="end"/>
      </w:r>
    </w:p>
    <w:p w14:paraId="6FD6073A" w14:textId="0C417AEF"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"_Toc124325904" </w:instrText>
      </w:r>
      <w:ins w:id="20"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二十、其他事项</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_Toc124325904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29</w:t>
      </w:r>
      <w:r w:rsidR="00C51751" w:rsidRPr="00EB1545">
        <w:rPr>
          <w:rFonts w:ascii="宋体" w:hAnsi="宋体" w:hint="eastAsia"/>
          <w:noProof/>
          <w:webHidden/>
        </w:rPr>
        <w:fldChar w:fldCharType="end"/>
      </w:r>
      <w:r>
        <w:rPr>
          <w:rFonts w:ascii="宋体" w:hAnsi="宋体"/>
          <w:noProof/>
        </w:rPr>
        <w:fldChar w:fldCharType="end"/>
      </w:r>
    </w:p>
    <w:p w14:paraId="00E03C5A" w14:textId="07BA08DC" w:rsidR="00C51751" w:rsidRPr="00EB1545" w:rsidRDefault="00C37D77" w:rsidP="00BC25C8">
      <w:pPr>
        <w:pStyle w:val="23"/>
        <w:ind w:leftChars="0" w:left="0"/>
        <w:rPr>
          <w:rFonts w:ascii="宋体" w:hAnsi="宋体"/>
          <w:noProof/>
        </w:rPr>
      </w:pPr>
      <w:r>
        <w:rPr>
          <w:noProof/>
        </w:rPr>
        <w:fldChar w:fldCharType="begin"/>
      </w:r>
      <w:r>
        <w:rPr>
          <w:noProof/>
        </w:rPr>
        <w:instrText xml:space="preserve"> HYPERLINK \l "_Toc124325905" </w:instrText>
      </w:r>
      <w:ins w:id="21" w:author="刘彦兰" w:date="2026-05-06T16:44:00Z">
        <w:r w:rsidR="009B033E">
          <w:rPr>
            <w:noProof/>
          </w:rPr>
        </w:r>
      </w:ins>
      <w:r>
        <w:rPr>
          <w:noProof/>
        </w:rPr>
        <w:fldChar w:fldCharType="separate"/>
      </w:r>
      <w:r w:rsidR="00C51751" w:rsidRPr="00EB1545">
        <w:rPr>
          <w:rStyle w:val="ab"/>
          <w:rFonts w:ascii="宋体" w:hAnsi="宋体" w:hint="eastAsia"/>
          <w:noProof/>
          <w:sz w:val="28"/>
          <w:szCs w:val="32"/>
        </w:rPr>
        <w:t>二十一、托管协议的签订</w:t>
      </w:r>
      <w:r w:rsidR="00C51751" w:rsidRPr="00EB1545">
        <w:rPr>
          <w:rFonts w:ascii="宋体" w:hAnsi="宋体" w:hint="eastAsia"/>
          <w:noProof/>
          <w:webHidden/>
        </w:rPr>
        <w:tab/>
      </w:r>
      <w:r w:rsidR="00C51751" w:rsidRPr="00EB1545">
        <w:rPr>
          <w:rFonts w:ascii="宋体" w:hAnsi="宋体" w:hint="eastAsia"/>
          <w:noProof/>
          <w:webHidden/>
        </w:rPr>
        <w:fldChar w:fldCharType="begin"/>
      </w:r>
      <w:r w:rsidR="00C51751" w:rsidRPr="00EB1545">
        <w:rPr>
          <w:rFonts w:ascii="宋体" w:hAnsi="宋体" w:hint="eastAsia"/>
          <w:noProof/>
          <w:webHidden/>
        </w:rPr>
        <w:instrText xml:space="preserve"> PAGEREF _Toc124325905 \h </w:instrText>
      </w:r>
      <w:r w:rsidR="00C51751" w:rsidRPr="00EB1545">
        <w:rPr>
          <w:rFonts w:ascii="宋体" w:hAnsi="宋体" w:hint="eastAsia"/>
          <w:noProof/>
          <w:webHidden/>
        </w:rPr>
      </w:r>
      <w:r w:rsidR="00C51751" w:rsidRPr="00EB1545">
        <w:rPr>
          <w:rFonts w:ascii="宋体" w:hAnsi="宋体" w:hint="eastAsia"/>
          <w:noProof/>
          <w:webHidden/>
        </w:rPr>
        <w:fldChar w:fldCharType="separate"/>
      </w:r>
      <w:r w:rsidR="009B033E">
        <w:rPr>
          <w:rFonts w:ascii="宋体" w:hAnsi="宋体"/>
          <w:noProof/>
          <w:webHidden/>
        </w:rPr>
        <w:t>29</w:t>
      </w:r>
      <w:r w:rsidR="00C51751" w:rsidRPr="00EB1545">
        <w:rPr>
          <w:rFonts w:ascii="宋体" w:hAnsi="宋体" w:hint="eastAsia"/>
          <w:noProof/>
          <w:webHidden/>
        </w:rPr>
        <w:fldChar w:fldCharType="end"/>
      </w:r>
      <w:r>
        <w:rPr>
          <w:rFonts w:ascii="宋体" w:hAnsi="宋体"/>
          <w:noProof/>
        </w:rPr>
        <w:fldChar w:fldCharType="end"/>
      </w:r>
    </w:p>
    <w:p w14:paraId="3577FAF9" w14:textId="77777777" w:rsidR="00C51751" w:rsidRPr="00EB1545" w:rsidRDefault="00C51751" w:rsidP="00EB1545">
      <w:pPr>
        <w:rPr>
          <w:rFonts w:ascii="宋体" w:eastAsia="宋体" w:hAnsi="宋体"/>
          <w:sz w:val="24"/>
        </w:rPr>
      </w:pPr>
      <w:r w:rsidRPr="00EB1545">
        <w:rPr>
          <w:rFonts w:ascii="宋体" w:eastAsia="宋体" w:hAnsi="宋体" w:hint="eastAsia"/>
          <w:sz w:val="28"/>
        </w:rPr>
        <w:lastRenderedPageBreak/>
        <w:fldChar w:fldCharType="end"/>
      </w:r>
    </w:p>
    <w:p w14:paraId="56E3F7BA" w14:textId="047DC733" w:rsidR="00C51751" w:rsidRPr="00EB1545" w:rsidRDefault="00C51751" w:rsidP="00C51751">
      <w:pPr>
        <w:widowControl/>
        <w:adjustRightInd w:val="0"/>
        <w:snapToGrid w:val="0"/>
        <w:ind w:firstLineChars="200" w:firstLine="480"/>
        <w:rPr>
          <w:rFonts w:ascii="宋体" w:eastAsia="宋体" w:hAnsi="宋体" w:cs="Arial"/>
          <w:kern w:val="0"/>
          <w:sz w:val="24"/>
        </w:rPr>
      </w:pPr>
      <w:r w:rsidRPr="00EB1545">
        <w:rPr>
          <w:rFonts w:ascii="宋体" w:eastAsia="宋体" w:hAnsi="宋体" w:cs="Arial" w:hint="eastAsia"/>
          <w:kern w:val="0"/>
          <w:sz w:val="24"/>
        </w:rPr>
        <w:t>鉴于</w:t>
      </w:r>
      <w:r w:rsidR="00047F8A" w:rsidRPr="00EB1545">
        <w:rPr>
          <w:rFonts w:ascii="宋体" w:eastAsia="宋体" w:hAnsi="宋体" w:cs="Arial" w:hint="eastAsia"/>
          <w:kern w:val="0"/>
          <w:sz w:val="24"/>
        </w:rPr>
        <w:t>万家</w:t>
      </w:r>
      <w:r w:rsidRPr="00EB1545">
        <w:rPr>
          <w:rFonts w:ascii="宋体" w:eastAsia="宋体" w:hAnsi="宋体" w:cs="Arial" w:hint="eastAsia"/>
          <w:kern w:val="0"/>
          <w:sz w:val="24"/>
        </w:rPr>
        <w:t>基金管理有限公司系一家依照中国法律合法成立并有效存续的有限责任公司，按照相关法律法规的规定具备担任基金管理人的资格和能力，拟募集发行</w:t>
      </w:r>
      <w:r w:rsidR="000838EC">
        <w:rPr>
          <w:rFonts w:ascii="宋体" w:eastAsia="宋体" w:hAnsi="宋体" w:cs="Arial" w:hint="eastAsia"/>
          <w:kern w:val="0"/>
          <w:sz w:val="24"/>
        </w:rPr>
        <w:t>万家中证工程机械主题指数型发起式证券投资基金</w:t>
      </w:r>
      <w:r w:rsidRPr="00EB1545">
        <w:rPr>
          <w:rFonts w:ascii="宋体" w:eastAsia="宋体" w:hAnsi="宋体" w:cs="Arial" w:hint="eastAsia"/>
          <w:kern w:val="0"/>
          <w:sz w:val="24"/>
        </w:rPr>
        <w:t>；</w:t>
      </w:r>
    </w:p>
    <w:p w14:paraId="02A374A3" w14:textId="77777777" w:rsidR="00C51751" w:rsidRPr="00EB1545" w:rsidRDefault="00C51751" w:rsidP="00C51751">
      <w:pPr>
        <w:widowControl/>
        <w:adjustRightInd w:val="0"/>
        <w:snapToGrid w:val="0"/>
        <w:ind w:firstLineChars="200" w:firstLine="480"/>
        <w:rPr>
          <w:rFonts w:ascii="宋体" w:eastAsia="宋体" w:hAnsi="宋体" w:cs="Arial"/>
          <w:kern w:val="0"/>
          <w:sz w:val="24"/>
        </w:rPr>
      </w:pPr>
      <w:r w:rsidRPr="00EB1545">
        <w:rPr>
          <w:rFonts w:ascii="宋体" w:eastAsia="宋体" w:hAnsi="宋体" w:cs="Arial" w:hint="eastAsia"/>
          <w:kern w:val="0"/>
          <w:sz w:val="24"/>
        </w:rPr>
        <w:t>鉴于中国建设银行股份有限公司系一家依照中国法律合法成立并有效存续的银行，按照相关法律法规的规定具备担任基金托管人的资格和能力；</w:t>
      </w:r>
    </w:p>
    <w:p w14:paraId="53BE516D" w14:textId="638BED38" w:rsidR="00C51751" w:rsidRPr="00EB1545" w:rsidRDefault="00C51751" w:rsidP="00C51751">
      <w:pPr>
        <w:widowControl/>
        <w:adjustRightInd w:val="0"/>
        <w:snapToGrid w:val="0"/>
        <w:ind w:firstLineChars="200" w:firstLine="480"/>
        <w:rPr>
          <w:rFonts w:ascii="宋体" w:eastAsia="宋体" w:hAnsi="宋体" w:cs="Arial"/>
          <w:kern w:val="0"/>
          <w:sz w:val="24"/>
        </w:rPr>
      </w:pPr>
      <w:r w:rsidRPr="00EB1545">
        <w:rPr>
          <w:rFonts w:ascii="宋体" w:eastAsia="宋体" w:hAnsi="宋体" w:cs="Arial" w:hint="eastAsia"/>
          <w:kern w:val="0"/>
          <w:sz w:val="24"/>
        </w:rPr>
        <w:t>鉴于</w:t>
      </w:r>
      <w:r w:rsidR="00047F8A" w:rsidRPr="00EB1545">
        <w:rPr>
          <w:rFonts w:ascii="宋体" w:eastAsia="宋体" w:hAnsi="宋体" w:cs="Arial" w:hint="eastAsia"/>
          <w:kern w:val="0"/>
          <w:sz w:val="24"/>
        </w:rPr>
        <w:t>万家</w:t>
      </w:r>
      <w:r w:rsidRPr="00EB1545">
        <w:rPr>
          <w:rFonts w:ascii="宋体" w:eastAsia="宋体" w:hAnsi="宋体" w:cs="Arial" w:hint="eastAsia"/>
          <w:kern w:val="0"/>
          <w:sz w:val="24"/>
        </w:rPr>
        <w:t>基金管理有限公司拟担任</w:t>
      </w:r>
      <w:r w:rsidR="000838EC">
        <w:rPr>
          <w:rFonts w:ascii="宋体" w:eastAsia="宋体" w:hAnsi="宋体" w:cs="Arial" w:hint="eastAsia"/>
          <w:kern w:val="0"/>
          <w:sz w:val="24"/>
        </w:rPr>
        <w:t>万家中证工程机械主题指数型发起式证券投资基金</w:t>
      </w:r>
      <w:r w:rsidRPr="00EB1545">
        <w:rPr>
          <w:rFonts w:ascii="宋体" w:eastAsia="宋体" w:hAnsi="宋体" w:cs="Arial" w:hint="eastAsia"/>
          <w:kern w:val="0"/>
          <w:sz w:val="24"/>
        </w:rPr>
        <w:t>的基金管理人，中国建设银行股份有限公司拟担任</w:t>
      </w:r>
      <w:r w:rsidR="000838EC">
        <w:rPr>
          <w:rFonts w:ascii="宋体" w:eastAsia="宋体" w:hAnsi="宋体" w:cs="Arial" w:hint="eastAsia"/>
          <w:kern w:val="0"/>
          <w:sz w:val="24"/>
        </w:rPr>
        <w:t>万家中证工程机械主题指数型发起式证券投资基金</w:t>
      </w:r>
      <w:r w:rsidRPr="00EB1545">
        <w:rPr>
          <w:rFonts w:ascii="宋体" w:eastAsia="宋体" w:hAnsi="宋体" w:cs="Arial" w:hint="eastAsia"/>
          <w:kern w:val="0"/>
          <w:sz w:val="24"/>
        </w:rPr>
        <w:t>的基金托管人；</w:t>
      </w:r>
    </w:p>
    <w:p w14:paraId="4746B5FD" w14:textId="0A18736F" w:rsidR="00C51751" w:rsidRPr="00EB1545" w:rsidRDefault="00C51751" w:rsidP="00C51751">
      <w:pPr>
        <w:widowControl/>
        <w:adjustRightInd w:val="0"/>
        <w:snapToGrid w:val="0"/>
        <w:ind w:firstLineChars="200" w:firstLine="480"/>
        <w:rPr>
          <w:rFonts w:ascii="宋体" w:eastAsia="宋体" w:hAnsi="宋体" w:cs="Arial"/>
          <w:kern w:val="0"/>
          <w:sz w:val="24"/>
        </w:rPr>
      </w:pPr>
      <w:r w:rsidRPr="00EB1545">
        <w:rPr>
          <w:rFonts w:ascii="宋体" w:eastAsia="宋体" w:hAnsi="宋体" w:cs="Arial" w:hint="eastAsia"/>
          <w:kern w:val="0"/>
          <w:sz w:val="24"/>
        </w:rPr>
        <w:t>为明确</w:t>
      </w:r>
      <w:r w:rsidR="000838EC">
        <w:rPr>
          <w:rFonts w:ascii="宋体" w:eastAsia="宋体" w:hAnsi="宋体" w:cs="Arial" w:hint="eastAsia"/>
          <w:kern w:val="0"/>
          <w:sz w:val="24"/>
        </w:rPr>
        <w:t>万家中证工程机械主题指数型发起式证券投资基金</w:t>
      </w:r>
      <w:r w:rsidRPr="00EB1545">
        <w:rPr>
          <w:rFonts w:ascii="宋体" w:eastAsia="宋体" w:hAnsi="宋体" w:cs="Arial" w:hint="eastAsia"/>
          <w:kern w:val="0"/>
          <w:sz w:val="24"/>
        </w:rPr>
        <w:t>的基金管理人和基金托管人之间的权利义务关系，特制订本托管协议；</w:t>
      </w:r>
    </w:p>
    <w:p w14:paraId="7EC09142" w14:textId="671126FD" w:rsidR="00C51751" w:rsidRPr="00EB1545" w:rsidRDefault="00C51751" w:rsidP="00C51751">
      <w:pPr>
        <w:widowControl/>
        <w:adjustRightInd w:val="0"/>
        <w:snapToGrid w:val="0"/>
        <w:ind w:firstLineChars="200" w:firstLine="480"/>
        <w:rPr>
          <w:rFonts w:ascii="宋体" w:eastAsia="宋体" w:hAnsi="宋体" w:cs="Arial"/>
          <w:kern w:val="0"/>
          <w:sz w:val="24"/>
          <w:lang w:val="en-GB"/>
        </w:rPr>
      </w:pPr>
      <w:r w:rsidRPr="00EB1545">
        <w:rPr>
          <w:rFonts w:ascii="宋体" w:eastAsia="宋体" w:hAnsi="宋体" w:cs="Arial" w:hint="eastAsia"/>
          <w:kern w:val="0"/>
          <w:sz w:val="24"/>
          <w:lang w:val="en-GB"/>
        </w:rPr>
        <w:t>除非另有约定，《</w:t>
      </w:r>
      <w:r w:rsidR="000838EC">
        <w:rPr>
          <w:rFonts w:ascii="宋体" w:eastAsia="宋体" w:hAnsi="宋体" w:cs="Arial" w:hint="eastAsia"/>
          <w:kern w:val="0"/>
          <w:sz w:val="24"/>
          <w:lang w:val="en-GB"/>
        </w:rPr>
        <w:t>万家中证工程机械主题指数型发起式证券投资基金</w:t>
      </w:r>
      <w:r w:rsidRPr="00EB1545">
        <w:rPr>
          <w:rFonts w:ascii="宋体" w:eastAsia="宋体" w:hAnsi="宋体" w:cs="Arial" w:hint="eastAsia"/>
          <w:kern w:val="0"/>
          <w:sz w:val="24"/>
          <w:lang w:val="en-GB"/>
        </w:rPr>
        <w:t>基金合同》(以下简称“</w:t>
      </w:r>
      <w:r w:rsidR="009943C3" w:rsidRPr="00EB1545">
        <w:rPr>
          <w:rFonts w:ascii="宋体" w:eastAsia="宋体" w:hAnsi="宋体" w:cs="Arial" w:hint="eastAsia"/>
          <w:kern w:val="0"/>
          <w:sz w:val="24"/>
          <w:lang w:val="en-GB"/>
        </w:rPr>
        <w:t>《</w:t>
      </w:r>
      <w:r w:rsidRPr="00EB1545">
        <w:rPr>
          <w:rFonts w:ascii="宋体" w:eastAsia="宋体" w:hAnsi="宋体" w:cs="Arial" w:hint="eastAsia"/>
          <w:kern w:val="0"/>
          <w:sz w:val="24"/>
          <w:lang w:val="en-GB"/>
        </w:rPr>
        <w:t>基金合同</w:t>
      </w:r>
      <w:r w:rsidR="009943C3" w:rsidRPr="00EB1545">
        <w:rPr>
          <w:rFonts w:ascii="宋体" w:eastAsia="宋体" w:hAnsi="宋体" w:cs="Arial" w:hint="eastAsia"/>
          <w:kern w:val="0"/>
          <w:sz w:val="24"/>
          <w:lang w:val="en-GB"/>
        </w:rPr>
        <w:t>》</w:t>
      </w:r>
      <w:r w:rsidRPr="00EB1545">
        <w:rPr>
          <w:rFonts w:ascii="宋体" w:eastAsia="宋体" w:hAnsi="宋体" w:cs="Arial" w:hint="eastAsia"/>
          <w:kern w:val="0"/>
          <w:sz w:val="24"/>
          <w:lang w:val="en-GB"/>
        </w:rPr>
        <w:t>”</w:t>
      </w:r>
      <w:r w:rsidR="00090C22">
        <w:rPr>
          <w:rFonts w:ascii="宋体" w:eastAsia="宋体" w:hAnsi="宋体" w:cs="Arial" w:hint="eastAsia"/>
          <w:kern w:val="0"/>
          <w:sz w:val="24"/>
          <w:lang w:val="en-GB"/>
        </w:rPr>
        <w:t>或</w:t>
      </w:r>
      <w:r w:rsidR="00090C22" w:rsidRPr="00090C22">
        <w:rPr>
          <w:rFonts w:ascii="宋体" w:eastAsia="宋体" w:hAnsi="宋体" w:cs="Arial" w:hint="eastAsia"/>
          <w:kern w:val="0"/>
          <w:sz w:val="24"/>
          <w:lang w:val="en-GB"/>
        </w:rPr>
        <w:t>“基金合同</w:t>
      </w:r>
      <w:r w:rsidR="00090C22">
        <w:rPr>
          <w:rFonts w:ascii="宋体" w:eastAsia="宋体" w:hAnsi="宋体" w:cs="Arial" w:hint="eastAsia"/>
          <w:kern w:val="0"/>
          <w:sz w:val="24"/>
          <w:lang w:val="en-GB"/>
        </w:rPr>
        <w:t>”</w:t>
      </w:r>
      <w:r w:rsidRPr="00EB1545">
        <w:rPr>
          <w:rFonts w:ascii="宋体" w:eastAsia="宋体" w:hAnsi="宋体" w:cs="Arial" w:hint="eastAsia"/>
          <w:kern w:val="0"/>
          <w:sz w:val="24"/>
          <w:lang w:val="en-GB"/>
        </w:rPr>
        <w:t>)中定义的术语在用于本托管协议时应具有相同的含义；若有抵触应以《基金合同》为准，并依其</w:t>
      </w:r>
      <w:r w:rsidRPr="00EB1545">
        <w:rPr>
          <w:rFonts w:ascii="宋体" w:eastAsia="宋体" w:hAnsi="宋体" w:cs="Arial" w:hint="eastAsia"/>
          <w:kern w:val="0"/>
          <w:sz w:val="24"/>
        </w:rPr>
        <w:t>条款</w:t>
      </w:r>
      <w:r w:rsidRPr="00EB1545">
        <w:rPr>
          <w:rFonts w:ascii="宋体" w:eastAsia="宋体" w:hAnsi="宋体" w:cs="Arial" w:hint="eastAsia"/>
          <w:kern w:val="0"/>
          <w:sz w:val="24"/>
          <w:lang w:val="en-GB"/>
        </w:rPr>
        <w:t>解释。</w:t>
      </w:r>
    </w:p>
    <w:p w14:paraId="3C9195D3" w14:textId="77777777" w:rsidR="00C51751" w:rsidRPr="00EB1545" w:rsidRDefault="00C51751" w:rsidP="00C51751">
      <w:pPr>
        <w:rPr>
          <w:rFonts w:ascii="宋体" w:eastAsia="宋体" w:hAnsi="宋体"/>
          <w:sz w:val="24"/>
          <w:lang w:val="en-GB"/>
        </w:rPr>
      </w:pPr>
    </w:p>
    <w:p w14:paraId="382D9B71" w14:textId="77777777" w:rsidR="00C51751" w:rsidRPr="00EB1545" w:rsidRDefault="00C51751" w:rsidP="00C51751">
      <w:pPr>
        <w:pStyle w:val="2"/>
        <w:jc w:val="center"/>
        <w:rPr>
          <w:rFonts w:ascii="宋体" w:eastAsia="宋体" w:hAnsi="宋体"/>
        </w:rPr>
      </w:pPr>
      <w:bookmarkStart w:id="22" w:name="_Toc124325885"/>
      <w:r w:rsidRPr="00EB1545">
        <w:rPr>
          <w:rFonts w:ascii="宋体" w:eastAsia="宋体" w:hAnsi="宋体" w:hint="eastAsia"/>
        </w:rPr>
        <w:t>一、基金托管协议当事人</w:t>
      </w:r>
      <w:bookmarkEnd w:id="22"/>
    </w:p>
    <w:p w14:paraId="48B10515"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（一）基金管理人</w:t>
      </w:r>
    </w:p>
    <w:p w14:paraId="4A1CD7F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名称：</w:t>
      </w:r>
      <w:r w:rsidR="009943C3" w:rsidRPr="00EB1545">
        <w:rPr>
          <w:rFonts w:ascii="宋体" w:eastAsia="宋体" w:hAnsi="宋体" w:cs="Arial" w:hint="eastAsia"/>
          <w:sz w:val="24"/>
        </w:rPr>
        <w:t>万家</w:t>
      </w:r>
      <w:r w:rsidRPr="00EB1545">
        <w:rPr>
          <w:rFonts w:ascii="宋体" w:eastAsia="宋体" w:hAnsi="宋体" w:cs="Arial" w:hint="eastAsia"/>
          <w:sz w:val="24"/>
        </w:rPr>
        <w:t>基金管理有限公司</w:t>
      </w:r>
    </w:p>
    <w:p w14:paraId="4F95D055"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注册地址：</w:t>
      </w:r>
      <w:r w:rsidR="009943C3" w:rsidRPr="00EB1545">
        <w:rPr>
          <w:rFonts w:ascii="宋体" w:eastAsia="宋体" w:hAnsi="宋体" w:cs="Arial" w:hint="eastAsia"/>
          <w:sz w:val="24"/>
        </w:rPr>
        <w:t>中国（上海）自由贸易试验区浦电路360号8层（名义楼层9层）</w:t>
      </w:r>
    </w:p>
    <w:p w14:paraId="08526239" w14:textId="2E0E30B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邮政编码：</w:t>
      </w:r>
      <w:r w:rsidR="009943C3" w:rsidRPr="00EB1545">
        <w:rPr>
          <w:rFonts w:ascii="宋体" w:eastAsia="宋体" w:hAnsi="宋体" w:cs="Arial"/>
          <w:sz w:val="24"/>
        </w:rPr>
        <w:t>200122</w:t>
      </w:r>
    </w:p>
    <w:p w14:paraId="5B8EE991" w14:textId="703C9B52" w:rsidR="00C51751" w:rsidRPr="00EB1545" w:rsidRDefault="009943C3"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法定</w:t>
      </w:r>
      <w:r w:rsidR="00C51751" w:rsidRPr="00EB1545">
        <w:rPr>
          <w:rFonts w:ascii="宋体" w:eastAsia="宋体" w:hAnsi="宋体" w:cs="Arial" w:hint="eastAsia"/>
          <w:sz w:val="24"/>
        </w:rPr>
        <w:t>代表人：</w:t>
      </w:r>
      <w:r w:rsidR="0045549E">
        <w:rPr>
          <w:rFonts w:ascii="宋体" w:eastAsia="宋体" w:hAnsi="宋体" w:cs="Arial" w:hint="eastAsia"/>
          <w:sz w:val="24"/>
        </w:rPr>
        <w:t>陈广益</w:t>
      </w:r>
    </w:p>
    <w:p w14:paraId="14A336BF" w14:textId="48AE28E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成立日期：</w:t>
      </w:r>
      <w:r w:rsidR="009943C3" w:rsidRPr="00EB1545">
        <w:rPr>
          <w:rStyle w:val="read"/>
          <w:rFonts w:ascii="宋体" w:eastAsia="宋体" w:hAnsi="宋体" w:cs="Arial" w:hint="eastAsia"/>
          <w:sz w:val="24"/>
        </w:rPr>
        <w:t>2002年8月23日</w:t>
      </w:r>
    </w:p>
    <w:p w14:paraId="5477F369" w14:textId="736E460A"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批准设立机关及批准设立文号：</w:t>
      </w:r>
      <w:r w:rsidR="009943C3" w:rsidRPr="00EB1545">
        <w:rPr>
          <w:rFonts w:ascii="宋体" w:eastAsia="宋体" w:hAnsi="宋体" w:cs="Arial" w:hint="eastAsia"/>
          <w:sz w:val="24"/>
        </w:rPr>
        <w:t>中国证监会证监基金字【2002】44号</w:t>
      </w:r>
    </w:p>
    <w:p w14:paraId="18C1DB9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组织形式：</w:t>
      </w:r>
      <w:r w:rsidR="009943C3" w:rsidRPr="00EB1545">
        <w:rPr>
          <w:rFonts w:ascii="宋体" w:eastAsia="宋体" w:hAnsi="宋体" w:cs="Arial" w:hint="eastAsia"/>
          <w:sz w:val="24"/>
        </w:rPr>
        <w:t>有限责任公司</w:t>
      </w:r>
    </w:p>
    <w:p w14:paraId="6010E3AD" w14:textId="58550188"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注册资本：</w:t>
      </w:r>
      <w:r w:rsidR="009943C3" w:rsidRPr="00EB1545">
        <w:rPr>
          <w:rFonts w:ascii="宋体" w:eastAsia="宋体" w:hAnsi="宋体" w:cs="Arial" w:hint="eastAsia"/>
          <w:sz w:val="24"/>
        </w:rPr>
        <w:t>叁亿元人民币</w:t>
      </w:r>
    </w:p>
    <w:p w14:paraId="02FB3ED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存续期间：</w:t>
      </w:r>
      <w:r w:rsidR="009943C3" w:rsidRPr="00EB1545">
        <w:rPr>
          <w:rFonts w:ascii="宋体" w:eastAsia="宋体" w:hAnsi="宋体" w:cs="Arial" w:hint="eastAsia"/>
          <w:sz w:val="24"/>
        </w:rPr>
        <w:t>持续经营</w:t>
      </w:r>
    </w:p>
    <w:p w14:paraId="7BA578A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经营范围：</w:t>
      </w:r>
      <w:r w:rsidR="00EB506C" w:rsidRPr="00EB1545">
        <w:rPr>
          <w:rFonts w:ascii="宋体" w:eastAsia="宋体" w:hAnsi="宋体" w:cs="Arial" w:hint="eastAsia"/>
          <w:sz w:val="24"/>
        </w:rPr>
        <w:t>基金募集；基金销售；资产管理和中国证监会许可的其他业务</w:t>
      </w:r>
    </w:p>
    <w:p w14:paraId="1613206D"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（二）基金托管人</w:t>
      </w:r>
    </w:p>
    <w:p w14:paraId="76CFBA27" w14:textId="51848F2E"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名称：中国建设银行股份有限公司</w:t>
      </w:r>
    </w:p>
    <w:p w14:paraId="1A257217" w14:textId="4800F37E" w:rsidR="00C51751"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住所：北京市西城区金融大街25号</w:t>
      </w:r>
    </w:p>
    <w:p w14:paraId="6789F187" w14:textId="0456652A" w:rsidR="009932E1" w:rsidRPr="00EB1545" w:rsidRDefault="009932E1" w:rsidP="00C51751">
      <w:pPr>
        <w:adjustRightInd w:val="0"/>
        <w:snapToGrid w:val="0"/>
        <w:ind w:firstLineChars="200" w:firstLine="480"/>
        <w:rPr>
          <w:rFonts w:ascii="宋体" w:eastAsia="宋体" w:hAnsi="宋体" w:cs="Arial"/>
          <w:sz w:val="24"/>
        </w:rPr>
      </w:pPr>
      <w:r w:rsidRPr="009932E1">
        <w:rPr>
          <w:rFonts w:ascii="宋体" w:eastAsia="宋体" w:hAnsi="宋体" w:cs="Arial" w:hint="eastAsia"/>
          <w:sz w:val="24"/>
        </w:rPr>
        <w:t>办公地址：北京市西城区闹市口大街1号院1号楼</w:t>
      </w:r>
    </w:p>
    <w:p w14:paraId="12F88EF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邮政编码：100033</w:t>
      </w:r>
    </w:p>
    <w:p w14:paraId="6490A01F" w14:textId="4BD07C29"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法定代表人：</w:t>
      </w:r>
      <w:r w:rsidR="00AF5A3A" w:rsidRPr="00AF5A3A">
        <w:rPr>
          <w:rFonts w:ascii="宋体" w:eastAsia="宋体" w:hAnsi="宋体" w:cs="Arial" w:hint="eastAsia"/>
          <w:sz w:val="24"/>
        </w:rPr>
        <w:t>张金良</w:t>
      </w:r>
    </w:p>
    <w:p w14:paraId="1B5BA6AC"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成立日期：2004年09月17日</w:t>
      </w:r>
    </w:p>
    <w:p w14:paraId="661AB093" w14:textId="4096F9BE" w:rsidR="002E2ADC" w:rsidRDefault="002E2ADC" w:rsidP="00C51751">
      <w:pPr>
        <w:adjustRightInd w:val="0"/>
        <w:snapToGrid w:val="0"/>
        <w:ind w:firstLineChars="200" w:firstLine="480"/>
        <w:rPr>
          <w:rFonts w:ascii="宋体" w:eastAsia="宋体" w:hAnsi="宋体" w:cs="Arial"/>
          <w:sz w:val="24"/>
        </w:rPr>
      </w:pPr>
      <w:r w:rsidRPr="002E2ADC">
        <w:rPr>
          <w:rFonts w:ascii="宋体" w:eastAsia="宋体" w:hAnsi="宋体" w:cs="Arial" w:hint="eastAsia"/>
          <w:sz w:val="24"/>
        </w:rPr>
        <w:t>批准设立机关和批准设立文号：</w:t>
      </w:r>
      <w:r w:rsidR="009A336A" w:rsidRPr="009A336A">
        <w:rPr>
          <w:rFonts w:ascii="宋体" w:eastAsia="宋体" w:hAnsi="宋体" w:cs="Arial" w:hint="eastAsia"/>
          <w:sz w:val="24"/>
        </w:rPr>
        <w:t>中国银行业监督管理委员会银监复[2004]143号</w:t>
      </w:r>
    </w:p>
    <w:p w14:paraId="2615CD0F" w14:textId="26F02726"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基金托管业务批准文号：中国证监会证监基字[1998</w:t>
      </w:r>
      <w:bookmarkStart w:id="23" w:name="OLE_LINK3"/>
      <w:r w:rsidRPr="00EB1545">
        <w:rPr>
          <w:rFonts w:ascii="宋体" w:eastAsia="宋体" w:hAnsi="宋体" w:cs="Arial" w:hint="eastAsia"/>
          <w:sz w:val="24"/>
        </w:rPr>
        <w:t>]</w:t>
      </w:r>
      <w:bookmarkEnd w:id="23"/>
      <w:r w:rsidRPr="00EB1545">
        <w:rPr>
          <w:rFonts w:ascii="宋体" w:eastAsia="宋体" w:hAnsi="宋体" w:cs="Arial" w:hint="eastAsia"/>
          <w:sz w:val="24"/>
        </w:rPr>
        <w:t>12号</w:t>
      </w:r>
    </w:p>
    <w:p w14:paraId="2D68713F"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组织形式：股份有限公司</w:t>
      </w:r>
    </w:p>
    <w:p w14:paraId="1ACD4B97"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注册资本：</w:t>
      </w:r>
      <w:r w:rsidRPr="00EB1545">
        <w:rPr>
          <w:rFonts w:ascii="宋体" w:eastAsia="宋体" w:hAnsi="宋体" w:hint="eastAsia"/>
          <w:sz w:val="24"/>
        </w:rPr>
        <w:t>贰仟伍佰亿壹仟零玖拾柒万柒仟肆佰捌拾陆元整</w:t>
      </w:r>
    </w:p>
    <w:p w14:paraId="50D9A13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存续期间：持续经营</w:t>
      </w:r>
    </w:p>
    <w:p w14:paraId="4809BDA0" w14:textId="77777777" w:rsidR="00C51751" w:rsidRPr="00EB1545" w:rsidRDefault="00C51751" w:rsidP="00C51751">
      <w:pPr>
        <w:tabs>
          <w:tab w:val="left" w:pos="540"/>
        </w:tabs>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经营范围：吸收公众存款；发放短期、中期、长期贷款；办理国内外结算；办理票据承兑与贴现；发行金融债券；代理发行、代理兑付、承销政府债券；买</w:t>
      </w:r>
      <w:r w:rsidRPr="00EB1545">
        <w:rPr>
          <w:rFonts w:ascii="宋体" w:eastAsia="宋体"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14:paraId="38BC8163" w14:textId="77777777" w:rsidR="00C51751" w:rsidRPr="00EB1545" w:rsidRDefault="00C51751" w:rsidP="00C51751">
      <w:pPr>
        <w:rPr>
          <w:rFonts w:ascii="宋体" w:eastAsia="宋体" w:hAnsi="宋体"/>
          <w:sz w:val="24"/>
        </w:rPr>
      </w:pPr>
    </w:p>
    <w:p w14:paraId="32BC79C6" w14:textId="77777777" w:rsidR="00C51751" w:rsidRPr="00EB1545" w:rsidRDefault="00C51751" w:rsidP="00C51751">
      <w:pPr>
        <w:pStyle w:val="2"/>
        <w:jc w:val="center"/>
        <w:rPr>
          <w:rFonts w:ascii="宋体" w:eastAsia="宋体" w:hAnsi="宋体"/>
          <w:sz w:val="30"/>
        </w:rPr>
      </w:pPr>
      <w:bookmarkStart w:id="24" w:name="_Toc124325886"/>
      <w:r w:rsidRPr="00EB1545">
        <w:rPr>
          <w:rFonts w:ascii="宋体" w:eastAsia="宋体" w:hAnsi="宋体" w:hint="eastAsia"/>
          <w:sz w:val="30"/>
        </w:rPr>
        <w:t>二、基金托管协议的依据、目的和原则</w:t>
      </w:r>
      <w:bookmarkEnd w:id="24"/>
    </w:p>
    <w:p w14:paraId="03986D5C" w14:textId="77777777" w:rsidR="00C51751" w:rsidRPr="00EB1545" w:rsidRDefault="00C51751" w:rsidP="00C51751">
      <w:pPr>
        <w:adjustRightInd w:val="0"/>
        <w:snapToGrid w:val="0"/>
        <w:ind w:firstLineChars="200" w:firstLine="480"/>
        <w:rPr>
          <w:rFonts w:ascii="宋体" w:eastAsia="宋体" w:hAnsi="宋体"/>
          <w:sz w:val="24"/>
          <w:szCs w:val="30"/>
        </w:rPr>
      </w:pPr>
      <w:r w:rsidRPr="00EB1545">
        <w:rPr>
          <w:rFonts w:ascii="宋体" w:eastAsia="宋体" w:hAnsi="宋体" w:cs="Arial" w:hint="eastAsia"/>
          <w:sz w:val="24"/>
        </w:rPr>
        <w:t>（一）订立托管协议的依据</w:t>
      </w:r>
    </w:p>
    <w:p w14:paraId="09A82064"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本协议依据《中华人民共和国证券投资基金法》(以下简称“《基金法》”)等有关法律法规、《基金合同》及其他有关规定制订。</w:t>
      </w:r>
    </w:p>
    <w:p w14:paraId="11EF582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（二）订立托管协议的目的</w:t>
      </w:r>
    </w:p>
    <w:p w14:paraId="26147528" w14:textId="77777777" w:rsidR="00C51751" w:rsidRPr="00EB1545" w:rsidRDefault="00C51751" w:rsidP="00C51751">
      <w:pPr>
        <w:adjustRightInd w:val="0"/>
        <w:snapToGrid w:val="0"/>
        <w:ind w:firstLineChars="200" w:firstLine="480"/>
        <w:rPr>
          <w:rFonts w:ascii="宋体" w:eastAsia="宋体" w:hAnsi="宋体"/>
          <w:sz w:val="24"/>
          <w:szCs w:val="30"/>
        </w:rPr>
      </w:pPr>
      <w:r w:rsidRPr="00EB1545">
        <w:rPr>
          <w:rFonts w:ascii="宋体" w:eastAsia="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9DF357A"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（三）订立托管协议的原则</w:t>
      </w:r>
    </w:p>
    <w:p w14:paraId="0313812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基金管理人和基金托管人本着平等自愿、诚实信用、充分保护基金份额持有人合法权益的原则，经协商一致，签订本协议。</w:t>
      </w:r>
    </w:p>
    <w:p w14:paraId="1E4DB9EA" w14:textId="77777777" w:rsidR="00C51751" w:rsidRPr="00EB1545" w:rsidRDefault="00C51751" w:rsidP="00C51751">
      <w:pPr>
        <w:rPr>
          <w:rFonts w:ascii="宋体" w:eastAsia="宋体" w:hAnsi="宋体"/>
          <w:sz w:val="24"/>
        </w:rPr>
      </w:pPr>
    </w:p>
    <w:p w14:paraId="26E20135" w14:textId="77777777" w:rsidR="00C51751" w:rsidRPr="00EB1545" w:rsidRDefault="00C51751" w:rsidP="00C51751">
      <w:pPr>
        <w:pStyle w:val="2"/>
        <w:jc w:val="center"/>
        <w:rPr>
          <w:rFonts w:ascii="宋体" w:eastAsia="宋体" w:hAnsi="宋体"/>
          <w:sz w:val="30"/>
          <w:szCs w:val="24"/>
        </w:rPr>
      </w:pPr>
      <w:bookmarkStart w:id="25" w:name="_Toc124325887"/>
      <w:r w:rsidRPr="00EB1545">
        <w:rPr>
          <w:rFonts w:ascii="宋体" w:eastAsia="宋体" w:hAnsi="宋体" w:hint="eastAsia"/>
          <w:sz w:val="30"/>
        </w:rPr>
        <w:t>三、基金托管人对基金管理人的业务监督和核查</w:t>
      </w:r>
      <w:bookmarkEnd w:id="25"/>
    </w:p>
    <w:p w14:paraId="47550567" w14:textId="42CAD34F" w:rsidR="00C51751"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（一）基金托管人根据有关法律法规的规定及《基金合同》的约定，对基金投资范围、投资对象进行监督。《基金合同》明确约定基金投资风格或证券选择标准的，</w:t>
      </w:r>
      <w:r w:rsidR="00897432" w:rsidRPr="00897432">
        <w:rPr>
          <w:rFonts w:ascii="宋体" w:eastAsia="宋体" w:hAnsi="宋体" w:cs="Arial" w:hint="eastAsia"/>
          <w:sz w:val="24"/>
        </w:rPr>
        <w:t>基金管理人应按照基金托管人要求的格式，将拟投资的标的证券库提供给基金托管人，基金管理人可以根据实际情况的变化，对</w:t>
      </w:r>
      <w:r w:rsidR="00AF5A3A" w:rsidRPr="00AF5A3A">
        <w:rPr>
          <w:rFonts w:ascii="宋体" w:eastAsia="宋体" w:hAnsi="宋体" w:cs="Arial" w:hint="eastAsia"/>
          <w:sz w:val="24"/>
        </w:rPr>
        <w:t>标的证券库</w:t>
      </w:r>
      <w:r w:rsidR="00897432" w:rsidRPr="00897432">
        <w:rPr>
          <w:rFonts w:ascii="宋体" w:eastAsia="宋体" w:hAnsi="宋体" w:cs="Arial" w:hint="eastAsia"/>
          <w:sz w:val="24"/>
        </w:rPr>
        <w:t>予以更新和调整并及时通知基金托管人。基金托管人根据上述投资范围对基金实际投资是否符合《基金合同》关于证券选择标准的约定进行监督。</w:t>
      </w:r>
    </w:p>
    <w:p w14:paraId="05CAC084" w14:textId="77777777" w:rsidR="000838EC" w:rsidRPr="000838EC" w:rsidRDefault="000838EC" w:rsidP="000838EC">
      <w:pPr>
        <w:adjustRightInd w:val="0"/>
        <w:snapToGrid w:val="0"/>
        <w:ind w:firstLineChars="200" w:firstLine="480"/>
        <w:rPr>
          <w:rFonts w:ascii="宋体" w:eastAsia="宋体" w:hAnsi="宋体" w:cs="Arial"/>
          <w:sz w:val="24"/>
        </w:rPr>
      </w:pPr>
      <w:r w:rsidRPr="000838EC">
        <w:rPr>
          <w:rFonts w:ascii="宋体" w:eastAsia="宋体" w:hAnsi="宋体" w:cs="Arial" w:hint="eastAsia"/>
          <w:sz w:val="24"/>
        </w:rPr>
        <w:t>本基金主要投资于标的指数成份股及备选成份股（含存托凭证）。为更好地实现投资目标，本基金可少量投资于非标的指数成份股（包括主板、创业板及其他经中国证监会允许上市的股票、存托凭证）、债券（包括国债、央行票据、金融债、企业债、公司债、次级债、地方政府债券、政府支持机构债券、中期票据、短期融资券、超短期融资券、可转换债券（含分离交易可转债）、可交换债券等）、债券回购、资产支持证券、同业存单、银行存款、货币市场工具、股指期货、股票期权、国债期货以及法律法规或中国证监会允许基金投资的其他金融工具（但须符合中国证监会相关规定）。</w:t>
      </w:r>
    </w:p>
    <w:p w14:paraId="4E4835E2" w14:textId="77777777" w:rsidR="000838EC" w:rsidRPr="000838EC" w:rsidRDefault="000838EC" w:rsidP="000838EC">
      <w:pPr>
        <w:adjustRightInd w:val="0"/>
        <w:snapToGrid w:val="0"/>
        <w:ind w:firstLineChars="200" w:firstLine="480"/>
        <w:rPr>
          <w:rFonts w:ascii="宋体" w:eastAsia="宋体" w:hAnsi="宋体" w:cs="Arial"/>
          <w:sz w:val="24"/>
        </w:rPr>
      </w:pPr>
      <w:r w:rsidRPr="000838EC">
        <w:rPr>
          <w:rFonts w:ascii="宋体" w:eastAsia="宋体" w:hAnsi="宋体" w:cs="Arial" w:hint="eastAsia"/>
          <w:sz w:val="24"/>
        </w:rPr>
        <w:t>本基金可参与融资和转融通证券出借业务。</w:t>
      </w:r>
    </w:p>
    <w:p w14:paraId="43480634" w14:textId="77777777" w:rsidR="000838EC" w:rsidRPr="000838EC" w:rsidRDefault="000838EC" w:rsidP="000838EC">
      <w:pPr>
        <w:adjustRightInd w:val="0"/>
        <w:snapToGrid w:val="0"/>
        <w:ind w:firstLineChars="200" w:firstLine="480"/>
        <w:rPr>
          <w:rFonts w:ascii="宋体" w:eastAsia="宋体" w:hAnsi="宋体" w:cs="Arial"/>
          <w:sz w:val="24"/>
        </w:rPr>
      </w:pPr>
      <w:r w:rsidRPr="000838EC">
        <w:rPr>
          <w:rFonts w:ascii="宋体" w:eastAsia="宋体" w:hAnsi="宋体" w:cs="Arial" w:hint="eastAsia"/>
          <w:sz w:val="24"/>
        </w:rPr>
        <w:t>如法律法规或监管机构以后允许基金投资股指期权或其他品种，基金管理人在履行适当程序后，可以将其纳入投资范围。</w:t>
      </w:r>
    </w:p>
    <w:p w14:paraId="72162E72" w14:textId="5D2BD1D6" w:rsidR="00C51751" w:rsidRPr="00EB1545" w:rsidRDefault="000838EC" w:rsidP="00EB506C">
      <w:pPr>
        <w:adjustRightInd w:val="0"/>
        <w:snapToGrid w:val="0"/>
        <w:ind w:firstLineChars="200" w:firstLine="480"/>
        <w:rPr>
          <w:rFonts w:ascii="宋体" w:eastAsia="宋体" w:hAnsi="宋体" w:cs="Arial"/>
          <w:sz w:val="24"/>
        </w:rPr>
      </w:pPr>
      <w:r w:rsidRPr="000838EC">
        <w:rPr>
          <w:rFonts w:ascii="宋体" w:eastAsia="宋体" w:hAnsi="宋体" w:cs="Arial" w:hint="eastAsia"/>
          <w:sz w:val="24"/>
        </w:rPr>
        <w:t>基金的投资组合比例为：本基金投资于股票资产的比例不低于基金资产的90%，投资于标的指数成份股和备选成份股的资产比例不低于非现金基金资产的80%；本基金每个交易日日终在扣除股票期权、股指期货和国债期货合约需缴纳的交易保证金后，保持不低于基金资产净值5%的现金或者到期日在一年以内的政府债券，其中现金不包括结算备付金、存出保证金和应收申购款等。</w:t>
      </w:r>
      <w:bookmarkStart w:id="26" w:name="_Hlk128570791"/>
    </w:p>
    <w:bookmarkEnd w:id="26"/>
    <w:p w14:paraId="2DA7EB27" w14:textId="77777777" w:rsidR="00C51751" w:rsidRPr="00EB1545" w:rsidRDefault="00C51751" w:rsidP="00C51751">
      <w:pPr>
        <w:adjustRightInd w:val="0"/>
        <w:snapToGrid w:val="0"/>
        <w:ind w:firstLineChars="200" w:firstLine="480"/>
        <w:rPr>
          <w:rFonts w:ascii="宋体" w:eastAsia="宋体" w:hAnsi="宋体"/>
          <w:sz w:val="24"/>
        </w:rPr>
      </w:pPr>
      <w:r w:rsidRPr="00EB1545">
        <w:rPr>
          <w:rFonts w:ascii="宋体" w:eastAsia="宋体" w:hAnsi="宋体" w:hint="eastAsia"/>
          <w:sz w:val="24"/>
        </w:rPr>
        <w:lastRenderedPageBreak/>
        <w:t>（二）基金托管人根据有关法律法规的规定及《基金合同》的约定，对基金投资、融资比例进行监督。基金托管人按下述比例和调整期限进行监督：</w:t>
      </w:r>
    </w:p>
    <w:p w14:paraId="141509D7" w14:textId="77777777" w:rsidR="000838EC" w:rsidRPr="000838EC" w:rsidRDefault="000838EC" w:rsidP="000838EC">
      <w:pPr>
        <w:adjustRightInd w:val="0"/>
        <w:snapToGrid w:val="0"/>
        <w:ind w:firstLineChars="200" w:firstLine="480"/>
        <w:rPr>
          <w:rFonts w:ascii="宋体" w:eastAsia="宋体" w:hAnsi="宋体"/>
          <w:sz w:val="24"/>
        </w:rPr>
      </w:pPr>
      <w:bookmarkStart w:id="27" w:name="_Hlk128570806"/>
      <w:r w:rsidRPr="000838EC">
        <w:rPr>
          <w:rFonts w:ascii="宋体" w:eastAsia="宋体" w:hAnsi="宋体" w:hint="eastAsia"/>
          <w:sz w:val="24"/>
        </w:rPr>
        <w:t>（1）本基金投资于股票资产的比例不低于基金资产的90%，投资于标的指数成份股和备选成份股的资产比例不低于非现金基金资产的80%；</w:t>
      </w:r>
    </w:p>
    <w:p w14:paraId="062745DD"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2）本基金每个交易日日终在扣除股票期权、股指期货和国债期货合约需缴纳的交易保证金后，保持不低于基金资产净值5%的现金或者到期日在一年以内的政府债券，其中现金不包括结算备付金、存出保证金和应收申购款等；</w:t>
      </w:r>
    </w:p>
    <w:p w14:paraId="2BAFF113"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（3）本基金参与融资业务，在任何交易日日终，持有的融资买入股票与其他有价证券市值之和，不得超过基金资产净值的95%；</w:t>
      </w:r>
    </w:p>
    <w:p w14:paraId="17C02BD0"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（4）本基金投资于同一原始权益人的各类资产支持证券的比例，不得超过基金资产净值的10%；</w:t>
      </w:r>
    </w:p>
    <w:p w14:paraId="425D9019"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（5）本基金持有的全部资产支持证券，其市值不得超过基金资产净值的20%；</w:t>
      </w:r>
    </w:p>
    <w:p w14:paraId="1A6DD824"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（6）本基金持有的同一（指同一信用级别）资产支持证券的比例，不得超过该资产支持证券规模的10%；</w:t>
      </w:r>
    </w:p>
    <w:p w14:paraId="03099461" w14:textId="1FFBA386"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（7）本基金管理人管理的</w:t>
      </w:r>
      <w:r w:rsidR="00FD131B" w:rsidRPr="00FD131B">
        <w:rPr>
          <w:rFonts w:ascii="宋体" w:eastAsia="宋体" w:hAnsi="宋体" w:hint="eastAsia"/>
          <w:sz w:val="24"/>
        </w:rPr>
        <w:t>且在本基金托管人处托管的</w:t>
      </w:r>
      <w:r w:rsidRPr="000838EC">
        <w:rPr>
          <w:rFonts w:ascii="宋体" w:eastAsia="宋体" w:hAnsi="宋体" w:hint="eastAsia"/>
          <w:sz w:val="24"/>
        </w:rPr>
        <w:t>全部基金投资于同一原始权益人的各类资产支持证券，不得超过其各类资产支持证券合计规模的10%；</w:t>
      </w:r>
    </w:p>
    <w:p w14:paraId="218E02AA"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（8）本基金应投资于信用级别评级为BBB以上（含BBB）的资产支持证券。基金持有资产支持证券期间，如果其信用等级下降、不再符合投资标准，应在评级报告发布之日起3个月内予以全部卖出；</w:t>
      </w:r>
    </w:p>
    <w:p w14:paraId="6008FACA"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（9）基金财产参与股票发行申购，本基金所申报的金额不超过本基金的总资产，本基金所申报的股票数量不超过拟发行股票公司本次发行股票的总量；</w:t>
      </w:r>
    </w:p>
    <w:p w14:paraId="538A0FB7"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（10）本基金参与股指期货、国债期货交易，需遵循下述投资比例限制：</w:t>
      </w:r>
    </w:p>
    <w:p w14:paraId="7289D4BE"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本基金在任何交易日日终，持有的买入股指期货合约价值不得超过基金资产净值的10%；本基金在任何交易日日终，持有的买入股指期货及国债期货合约价值与有价证券市值之和，不得超过基金资产净值的100%，其中，有价证券指股票、债券（不含到期日在一年以内的政府债券）、资产支持证券、买入返售金融资产（不含质押式回购）等；本基金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占基金资产的比例应当符合《基金合同》关于股票投资比例的有关规定；</w:t>
      </w:r>
    </w:p>
    <w:p w14:paraId="2CB36121" w14:textId="2B58F80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本基金在任何交易日日终，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14:paraId="78A1FC3C" w14:textId="3A901D34"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（11）本基金参与股票期权交易，应当符合下列要求</w:t>
      </w:r>
      <w:r w:rsidR="00F47A66" w:rsidRPr="00F47A66">
        <w:rPr>
          <w:rFonts w:ascii="宋体" w:eastAsia="宋体" w:hAnsi="宋体" w:hint="eastAsia"/>
          <w:sz w:val="24"/>
        </w:rPr>
        <w:t>：</w:t>
      </w:r>
      <w:r w:rsidRPr="000838EC">
        <w:rPr>
          <w:rFonts w:ascii="宋体" w:eastAsia="宋体" w:hAnsi="宋体" w:hint="eastAsia"/>
          <w:sz w:val="24"/>
        </w:rPr>
        <w:t>基金因未平仓的期权合约支付和收取的权利金总额不得超过基金资产净值的10%；未平仓的期权合约面值不得超过基金资产净值的20%。其中，合约面值按照行权价乘以合约乘数计算；</w:t>
      </w:r>
    </w:p>
    <w:p w14:paraId="79569469"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（12）本基金基金资产总值不超过基金资产净值的140%；</w:t>
      </w:r>
    </w:p>
    <w:p w14:paraId="098881D9" w14:textId="7777777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13）本基金主动投资于流动性受限资产的市值合计不得超过该基金资产净值的15%；因证券/期货市场波动、上市公司股票停牌、基金规模变动等基金管理人之外的因素致使基金不符合该比例限制的，基金管理人不得主动新增流动性受限资产的投资；</w:t>
      </w:r>
    </w:p>
    <w:p w14:paraId="35AD2D70" w14:textId="214199B0"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（1</w:t>
      </w:r>
      <w:r w:rsidR="001E7645">
        <w:rPr>
          <w:rFonts w:ascii="宋体" w:eastAsia="宋体" w:hAnsi="宋体"/>
          <w:sz w:val="24"/>
        </w:rPr>
        <w:t>4</w:t>
      </w:r>
      <w:r w:rsidRPr="000838EC">
        <w:rPr>
          <w:rFonts w:ascii="宋体" w:eastAsia="宋体" w:hAnsi="宋体" w:hint="eastAsia"/>
          <w:sz w:val="24"/>
        </w:rPr>
        <w:t>）本基金参与转融通证券出借业务的，应当符合以下要求：最近6个月</w:t>
      </w:r>
      <w:r w:rsidRPr="000838EC">
        <w:rPr>
          <w:rFonts w:ascii="宋体" w:eastAsia="宋体" w:hAnsi="宋体" w:hint="eastAsia"/>
          <w:sz w:val="24"/>
        </w:rPr>
        <w:lastRenderedPageBreak/>
        <w:t>内日均基金资产净值不得低于2亿元；参与转融通证券出借业务的证券资产不得超过基金资产净值的30%，出借期限在10个交易日以上的出借证券应纳入《流动性风险管理规定》所述流动性受限证券的范围；参与转融通证券出借业务的单只证券不得超过基金持有该证券总量的50%；证券出借的平均剩余期限不得超过30天，平均剩余期限按照市值加权平均计算。因证券/期货市场波动、上市公司合并、基金规模变动等基金管理人之外的因素致使基金投资不符合上述规定的，基金管理人不得新增出借业务。中国证监会认可的特殊情形除外；</w:t>
      </w:r>
    </w:p>
    <w:p w14:paraId="4FB4F349" w14:textId="79E3BD5E"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（1</w:t>
      </w:r>
      <w:r w:rsidR="001E7645">
        <w:rPr>
          <w:rFonts w:ascii="宋体" w:eastAsia="宋体" w:hAnsi="宋体"/>
          <w:sz w:val="24"/>
        </w:rPr>
        <w:t>5</w:t>
      </w:r>
      <w:r w:rsidRPr="000838EC">
        <w:rPr>
          <w:rFonts w:ascii="宋体" w:eastAsia="宋体" w:hAnsi="宋体" w:hint="eastAsia"/>
          <w:sz w:val="24"/>
        </w:rPr>
        <w:t>）本基金投资存托凭证的比例限制依照境内上市交易的股票执行，与境内上市交易的股票合并计算；</w:t>
      </w:r>
    </w:p>
    <w:p w14:paraId="6BE609F0" w14:textId="50883AF1"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（1</w:t>
      </w:r>
      <w:r w:rsidR="001E7645">
        <w:rPr>
          <w:rFonts w:ascii="宋体" w:eastAsia="宋体" w:hAnsi="宋体"/>
          <w:sz w:val="24"/>
        </w:rPr>
        <w:t>6</w:t>
      </w:r>
      <w:r w:rsidRPr="000838EC">
        <w:rPr>
          <w:rFonts w:ascii="宋体" w:eastAsia="宋体" w:hAnsi="宋体" w:hint="eastAsia"/>
          <w:sz w:val="24"/>
        </w:rPr>
        <w:t>）法律法规及中国证监会规定的和《基金合同》约定的其他投资限制。</w:t>
      </w:r>
    </w:p>
    <w:p w14:paraId="731834E5" w14:textId="18573DA7" w:rsidR="000838EC" w:rsidRPr="000838EC" w:rsidRDefault="000838EC" w:rsidP="000838EC">
      <w:pPr>
        <w:adjustRightInd w:val="0"/>
        <w:snapToGrid w:val="0"/>
        <w:ind w:firstLineChars="200" w:firstLine="480"/>
        <w:rPr>
          <w:rFonts w:ascii="宋体" w:eastAsia="宋体" w:hAnsi="宋体"/>
          <w:sz w:val="24"/>
        </w:rPr>
      </w:pPr>
      <w:r w:rsidRPr="000838EC">
        <w:rPr>
          <w:rFonts w:ascii="宋体" w:eastAsia="宋体" w:hAnsi="宋体" w:hint="eastAsia"/>
          <w:sz w:val="24"/>
        </w:rPr>
        <w:t>除上述（2）、（8）、（13）、（14）情形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及法律法规另有规定的除外。</w:t>
      </w:r>
    </w:p>
    <w:p w14:paraId="7DAEA058" w14:textId="4941900D" w:rsidR="004F4300" w:rsidRPr="00EB1545" w:rsidRDefault="000838EC" w:rsidP="00C51751">
      <w:pPr>
        <w:adjustRightInd w:val="0"/>
        <w:snapToGrid w:val="0"/>
        <w:ind w:firstLineChars="200" w:firstLine="480"/>
        <w:rPr>
          <w:rFonts w:ascii="宋体" w:eastAsia="宋体" w:hAnsi="宋体"/>
          <w:sz w:val="24"/>
        </w:rPr>
      </w:pPr>
      <w:r w:rsidRPr="000838EC">
        <w:rPr>
          <w:rFonts w:ascii="宋体" w:eastAsia="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bookmarkEnd w:id="27"/>
    <w:p w14:paraId="35B072F6" w14:textId="71F10822" w:rsidR="00C51751" w:rsidRPr="00EB1545" w:rsidRDefault="004F4300" w:rsidP="00575450">
      <w:pPr>
        <w:adjustRightInd w:val="0"/>
        <w:snapToGrid w:val="0"/>
        <w:rPr>
          <w:rFonts w:ascii="宋体" w:eastAsia="宋体" w:hAnsi="宋体" w:cs="Arial"/>
          <w:sz w:val="24"/>
        </w:rPr>
      </w:pPr>
      <w:r w:rsidRPr="00EB1545">
        <w:rPr>
          <w:rFonts w:ascii="宋体" w:eastAsia="宋体" w:hAnsi="宋体"/>
          <w:sz w:val="24"/>
        </w:rPr>
        <w:t xml:space="preserve">    </w:t>
      </w:r>
      <w:r w:rsidR="00C51751" w:rsidRPr="00EB1545">
        <w:rPr>
          <w:rFonts w:ascii="宋体" w:eastAsia="宋体" w:hAnsi="宋体" w:cs="Arial" w:hint="eastAsia"/>
          <w:sz w:val="24"/>
        </w:rPr>
        <w:t>（三）基金托管人</w:t>
      </w:r>
      <w:bookmarkStart w:id="28" w:name="OLE_LINK1"/>
      <w:r w:rsidR="00C51751" w:rsidRPr="00EB1545">
        <w:rPr>
          <w:rFonts w:ascii="宋体" w:eastAsia="宋体" w:hAnsi="宋体" w:cs="Arial" w:hint="eastAsia"/>
          <w:sz w:val="24"/>
        </w:rPr>
        <w:t>根据有关法律法规的规定及《基金合同》的约定，</w:t>
      </w:r>
      <w:bookmarkEnd w:id="28"/>
      <w:r w:rsidR="00C51751" w:rsidRPr="00EB1545">
        <w:rPr>
          <w:rFonts w:ascii="宋体" w:eastAsia="宋体" w:hAnsi="宋体" w:cs="Arial" w:hint="eastAsia"/>
          <w:sz w:val="24"/>
        </w:rPr>
        <w:t>对本托管协议第十五条第</w:t>
      </w:r>
      <w:r w:rsidR="00B377E9">
        <w:rPr>
          <w:rFonts w:ascii="宋体" w:eastAsia="宋体" w:hAnsi="宋体" w:cs="Arial" w:hint="eastAsia"/>
          <w:sz w:val="24"/>
        </w:rPr>
        <w:t>（</w:t>
      </w:r>
      <w:r w:rsidR="00FB2295">
        <w:rPr>
          <w:rFonts w:ascii="宋体" w:eastAsia="宋体" w:hAnsi="宋体" w:cs="Arial" w:hint="eastAsia"/>
          <w:sz w:val="24"/>
        </w:rPr>
        <w:t>十二</w:t>
      </w:r>
      <w:r w:rsidR="00B377E9">
        <w:rPr>
          <w:rFonts w:ascii="宋体" w:eastAsia="宋体" w:hAnsi="宋体" w:cs="Arial" w:hint="eastAsia"/>
          <w:sz w:val="24"/>
        </w:rPr>
        <w:t>）</w:t>
      </w:r>
      <w:r w:rsidR="00C51751" w:rsidRPr="00EB1545">
        <w:rPr>
          <w:rFonts w:ascii="宋体" w:eastAsia="宋体" w:hAnsi="宋体" w:cs="Arial" w:hint="eastAsia"/>
          <w:sz w:val="24"/>
        </w:rPr>
        <w:t>款基金投资禁止行为通过事后监督方式进行监督。</w:t>
      </w:r>
    </w:p>
    <w:p w14:paraId="09577C2E" w14:textId="77777777" w:rsidR="000F6147" w:rsidRDefault="00CF13A9" w:rsidP="00A96B45">
      <w:pPr>
        <w:adjustRightInd w:val="0"/>
        <w:snapToGrid w:val="0"/>
        <w:ind w:firstLineChars="200" w:firstLine="480"/>
        <w:rPr>
          <w:rFonts w:ascii="宋体" w:eastAsia="宋体" w:hAnsi="宋体" w:cs="Arial"/>
          <w:sz w:val="24"/>
        </w:rPr>
      </w:pPr>
      <w:r w:rsidRPr="00CF13A9">
        <w:rPr>
          <w:rFonts w:ascii="宋体" w:eastAsia="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C47AFB" w14:textId="6A84F27C" w:rsidR="00C51751" w:rsidRPr="00EB1545" w:rsidRDefault="00C51751" w:rsidP="00A96B45">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（四）基金托管人根据有关法律法规的规定及《基金合同》的约定，对基金管理人投资流通受限证券进行监督。</w:t>
      </w:r>
    </w:p>
    <w:p w14:paraId="11AEC8F3" w14:textId="74278E0B"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hint="eastAsia"/>
          <w:sz w:val="24"/>
        </w:rPr>
        <w:t>基金管理人投资流通受限证券，应事先根据中国证监会相关规定，明确基金投资流通受限证券的比例，</w:t>
      </w:r>
      <w:r w:rsidRPr="00EB1545">
        <w:rPr>
          <w:rFonts w:ascii="宋体" w:eastAsia="宋体" w:hAnsi="宋体" w:cs="Arial" w:hint="eastAsia"/>
          <w:sz w:val="24"/>
        </w:rPr>
        <w:t>制订严格的投资决策流程和风险控制制度，防范流动性风险、法律风险和操作风险等各种风险。</w:t>
      </w:r>
    </w:p>
    <w:p w14:paraId="795FDCFA" w14:textId="77777777" w:rsidR="00C51751" w:rsidRPr="00EB1545" w:rsidRDefault="00C51751" w:rsidP="00634300">
      <w:pPr>
        <w:adjustRightInd w:val="0"/>
        <w:snapToGrid w:val="0"/>
        <w:ind w:firstLineChars="200" w:firstLine="480"/>
        <w:rPr>
          <w:rFonts w:ascii="宋体" w:eastAsia="宋体" w:hAnsi="宋体"/>
          <w:sz w:val="24"/>
        </w:rPr>
      </w:pPr>
      <w:r w:rsidRPr="00EB1545">
        <w:rPr>
          <w:rFonts w:ascii="宋体" w:eastAsia="宋体" w:hAnsi="宋体"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DAD66B1"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本基金投资的流通受限证券限于可由中国证券登记结算有限责任公司或中央国债登记结算有限责任公司负责登记和存管，并可在证券交易所或全国银行间债券市场交易的证券。</w:t>
      </w:r>
    </w:p>
    <w:p w14:paraId="30498884" w14:textId="77777777" w:rsidR="00C51751" w:rsidRPr="00EB1545" w:rsidRDefault="00C51751" w:rsidP="00634300">
      <w:pPr>
        <w:adjustRightInd w:val="0"/>
        <w:snapToGrid w:val="0"/>
        <w:ind w:firstLineChars="200" w:firstLine="480"/>
        <w:rPr>
          <w:rFonts w:ascii="宋体" w:eastAsia="宋体" w:hAnsi="宋体"/>
          <w:sz w:val="24"/>
        </w:rPr>
      </w:pPr>
      <w:r w:rsidRPr="00EB1545">
        <w:rPr>
          <w:rFonts w:ascii="宋体" w:eastAsia="宋体" w:hAnsi="宋体"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w:t>
      </w:r>
      <w:r w:rsidRPr="00EB1545">
        <w:rPr>
          <w:rFonts w:ascii="宋体" w:eastAsia="宋体" w:hAnsi="宋体" w:hint="eastAsia"/>
          <w:sz w:val="24"/>
        </w:rPr>
        <w:lastRenderedPageBreak/>
        <w:t>理人承担。</w:t>
      </w:r>
    </w:p>
    <w:p w14:paraId="66A111D6" w14:textId="0C52F583" w:rsidR="00171FD0" w:rsidRPr="00171FD0" w:rsidRDefault="0087676D" w:rsidP="00634300">
      <w:pPr>
        <w:adjustRightInd w:val="0"/>
        <w:snapToGrid w:val="0"/>
        <w:ind w:firstLineChars="200" w:firstLine="480"/>
        <w:rPr>
          <w:rFonts w:ascii="宋体" w:eastAsia="宋体" w:hAnsi="宋体"/>
          <w:sz w:val="24"/>
        </w:rPr>
      </w:pPr>
      <w:r w:rsidRPr="0087676D">
        <w:rPr>
          <w:rFonts w:ascii="宋体" w:eastAsia="宋体" w:hAnsi="宋体" w:hint="eastAsia"/>
          <w:sz w:val="24"/>
        </w:rPr>
        <w:t xml:space="preserve">本基金投资流通受限证券，不得预付任何形式的保证金。若有最新法律法规、监管政策变更规定的，根据最新法律法规、监管政策执行。 </w:t>
      </w:r>
    </w:p>
    <w:p w14:paraId="777D1485" w14:textId="74D8434E"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14893392"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E8C2840"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1F112A5"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（1）中国证监会批准发行非公开发行股票的批准文件。</w:t>
      </w:r>
    </w:p>
    <w:p w14:paraId="6864ECED" w14:textId="77777777" w:rsidR="00C51751" w:rsidRPr="00EB1545"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（2）非公开发行股票有关发行数量、发行价格、锁定期等发行资料。</w:t>
      </w:r>
    </w:p>
    <w:p w14:paraId="3917E632" w14:textId="663346CD" w:rsidR="00C51751" w:rsidRPr="00EB1545" w:rsidRDefault="00C51751" w:rsidP="00A96B45">
      <w:pPr>
        <w:adjustRightInd w:val="0"/>
        <w:snapToGrid w:val="0"/>
        <w:ind w:firstLineChars="200" w:firstLine="480"/>
        <w:rPr>
          <w:rFonts w:ascii="宋体" w:eastAsia="宋体" w:hAnsi="宋体"/>
          <w:sz w:val="24"/>
        </w:rPr>
      </w:pPr>
      <w:r w:rsidRPr="00EB1545">
        <w:rPr>
          <w:rFonts w:ascii="宋体" w:eastAsia="宋体" w:hAnsi="宋体" w:hint="eastAsia"/>
          <w:sz w:val="24"/>
        </w:rPr>
        <w:t>（3）基金拟认购的数量、价格、总成本、账面价值。</w:t>
      </w:r>
    </w:p>
    <w:p w14:paraId="64E6CC4E" w14:textId="54553624" w:rsidR="00C51751" w:rsidRDefault="00C51751" w:rsidP="009F1EEE">
      <w:pPr>
        <w:adjustRightInd w:val="0"/>
        <w:snapToGrid w:val="0"/>
        <w:ind w:firstLineChars="200" w:firstLine="480"/>
        <w:rPr>
          <w:rFonts w:ascii="宋体" w:eastAsia="宋体" w:hAnsi="宋体"/>
          <w:sz w:val="24"/>
        </w:rPr>
      </w:pPr>
      <w:r w:rsidRPr="00EB1545">
        <w:rPr>
          <w:rFonts w:ascii="宋体" w:eastAsia="宋体" w:hAnsi="宋体" w:hint="eastAsia"/>
          <w:sz w:val="24"/>
        </w:rPr>
        <w:t>4.基金管理人应在本基金投资非公开发行股票后两个交易日内，在中国证监会</w:t>
      </w:r>
      <w:r w:rsidR="00EB506C" w:rsidRPr="00EB1545">
        <w:rPr>
          <w:rFonts w:ascii="宋体" w:eastAsia="宋体" w:hAnsi="宋体" w:hint="eastAsia"/>
          <w:sz w:val="24"/>
        </w:rPr>
        <w:t>规定</w:t>
      </w:r>
      <w:r w:rsidR="00DA1E9A" w:rsidRPr="00EB1545">
        <w:rPr>
          <w:rFonts w:ascii="宋体" w:eastAsia="宋体" w:hAnsi="宋体" w:hint="eastAsia"/>
          <w:sz w:val="24"/>
        </w:rPr>
        <w:t>媒介</w:t>
      </w:r>
      <w:r w:rsidRPr="00EB1545">
        <w:rPr>
          <w:rFonts w:ascii="宋体" w:eastAsia="宋体" w:hAnsi="宋体" w:hint="eastAsia"/>
          <w:sz w:val="24"/>
        </w:rPr>
        <w:t>披露所投资非公开发行股票的名称、数量、总成本、账面价值，以及总成本和账面价值占基金资产净值的比例、锁定期等信息。</w:t>
      </w:r>
    </w:p>
    <w:p w14:paraId="640AD4AC" w14:textId="4015B9D5" w:rsidR="0087676D" w:rsidRPr="0087676D" w:rsidRDefault="0087676D" w:rsidP="0087676D">
      <w:pPr>
        <w:adjustRightInd w:val="0"/>
        <w:snapToGrid w:val="0"/>
        <w:ind w:firstLineChars="200" w:firstLine="480"/>
        <w:rPr>
          <w:rFonts w:ascii="宋体" w:eastAsia="宋体" w:hAnsi="宋体"/>
          <w:sz w:val="24"/>
        </w:rPr>
      </w:pPr>
      <w:r w:rsidRPr="0087676D">
        <w:rPr>
          <w:rFonts w:ascii="宋体" w:eastAsia="宋体" w:hAnsi="宋体" w:hint="eastAsia"/>
          <w:sz w:val="24"/>
        </w:rPr>
        <w:t>本基金有关投资流通受限证券比例如违反有关限制规定，在合理期限内未能进行及时调整，基金管理人应在两</w:t>
      </w:r>
      <w:r w:rsidR="00EB4142">
        <w:rPr>
          <w:rFonts w:ascii="宋体" w:eastAsia="宋体" w:hAnsi="宋体" w:hint="eastAsia"/>
          <w:sz w:val="24"/>
        </w:rPr>
        <w:t>个工作</w:t>
      </w:r>
      <w:r w:rsidRPr="0087676D">
        <w:rPr>
          <w:rFonts w:ascii="宋体" w:eastAsia="宋体" w:hAnsi="宋体" w:hint="eastAsia"/>
          <w:sz w:val="24"/>
        </w:rPr>
        <w:t>日内编制临时报告书，予以公告。</w:t>
      </w:r>
    </w:p>
    <w:p w14:paraId="133D1949" w14:textId="75FDC1E5" w:rsidR="00C51751" w:rsidRPr="00EB1545" w:rsidRDefault="00C51751" w:rsidP="00A96B45">
      <w:pPr>
        <w:adjustRightInd w:val="0"/>
        <w:snapToGrid w:val="0"/>
        <w:ind w:firstLineChars="200" w:firstLine="480"/>
        <w:rPr>
          <w:rFonts w:ascii="宋体" w:eastAsia="宋体" w:hAnsi="宋体"/>
          <w:sz w:val="24"/>
        </w:rPr>
      </w:pPr>
      <w:r w:rsidRPr="00EB1545">
        <w:rPr>
          <w:rFonts w:ascii="宋体" w:eastAsia="宋体" w:hAnsi="宋体" w:hint="eastAsia"/>
          <w:sz w:val="24"/>
        </w:rPr>
        <w:t>5.相关法律法规对基金投资流通受限证券有新规定的，从其规定。</w:t>
      </w:r>
    </w:p>
    <w:p w14:paraId="1F8A828A" w14:textId="23046DB9" w:rsidR="00007045" w:rsidRPr="00EB1545" w:rsidRDefault="00DA4E34" w:rsidP="00C51751">
      <w:pPr>
        <w:adjustRightInd w:val="0"/>
        <w:snapToGrid w:val="0"/>
        <w:ind w:firstLineChars="200" w:firstLine="480"/>
        <w:rPr>
          <w:rFonts w:ascii="宋体" w:eastAsia="宋体" w:hAnsi="宋体" w:cs="Arial"/>
          <w:i/>
          <w:sz w:val="24"/>
        </w:rPr>
      </w:pPr>
      <w:r w:rsidRPr="00EB1545">
        <w:rPr>
          <w:rFonts w:ascii="宋体" w:eastAsia="宋体" w:hAnsi="宋体" w:cs="Arial" w:hint="eastAsia"/>
          <w:iCs/>
          <w:sz w:val="24"/>
        </w:rPr>
        <w:t>（</w:t>
      </w:r>
      <w:r w:rsidR="00A96B45">
        <w:rPr>
          <w:rFonts w:ascii="宋体" w:eastAsia="宋体" w:hAnsi="宋体" w:cs="Arial" w:hint="eastAsia"/>
          <w:iCs/>
          <w:sz w:val="24"/>
        </w:rPr>
        <w:t>五</w:t>
      </w:r>
      <w:r w:rsidRPr="00EB1545">
        <w:rPr>
          <w:rFonts w:ascii="宋体" w:eastAsia="宋体" w:hAnsi="宋体" w:cs="Arial" w:hint="eastAsia"/>
          <w:iCs/>
          <w:sz w:val="24"/>
        </w:rPr>
        <w:t>）</w:t>
      </w:r>
      <w:r w:rsidR="00007045" w:rsidRPr="00EB1545">
        <w:rPr>
          <w:rFonts w:ascii="宋体" w:eastAsia="宋体" w:hAnsi="宋体" w:cs="Arial" w:hint="eastAsia"/>
          <w:iCs/>
          <w:sz w:val="24"/>
        </w:rPr>
        <w:t>基金参与转融通证券出借业务，基金管理人应当遵守审慎经营原则，配备技术系统和专业人员，制定科学合理的投资策略和风险管理制度，完善业务流程，有效防范和控制风险。基金托管人将对基金参与出借业务的投资比例进行监督。</w:t>
      </w:r>
    </w:p>
    <w:p w14:paraId="2E0C8918" w14:textId="7BF20BAC"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A96B45">
        <w:rPr>
          <w:rFonts w:ascii="宋体" w:eastAsia="宋体" w:hAnsi="宋体" w:cs="Arial" w:hint="eastAsia"/>
          <w:sz w:val="24"/>
        </w:rPr>
        <w:t>六</w:t>
      </w:r>
      <w:r w:rsidRPr="00EB1545">
        <w:rPr>
          <w:rFonts w:ascii="宋体" w:eastAsia="宋体" w:hAnsi="宋体" w:cs="Arial" w:hint="eastAsia"/>
          <w:sz w:val="24"/>
        </w:rPr>
        <w:t>）基金托管人根据有关法律法规的规定及《基金合同》的约定，对基金资产净值计算、</w:t>
      </w:r>
      <w:r w:rsidR="00BB34FB">
        <w:rPr>
          <w:rFonts w:ascii="宋体" w:eastAsia="宋体" w:hAnsi="宋体" w:cs="Arial" w:hint="eastAsia"/>
          <w:sz w:val="24"/>
        </w:rPr>
        <w:t>各类</w:t>
      </w:r>
      <w:r w:rsidRPr="00EB1545">
        <w:rPr>
          <w:rFonts w:ascii="宋体" w:eastAsia="宋体" w:hAnsi="宋体" w:cs="Arial" w:hint="eastAsia"/>
          <w:sz w:val="24"/>
        </w:rPr>
        <w:t>基金份额净值计算、应收资金到账、基金费用开支及收入确定、基金收益分配、相关信息披露、基金宣传推介材料中登载基金业绩表现数据等进行监督和核查。</w:t>
      </w:r>
    </w:p>
    <w:p w14:paraId="31F41D8F" w14:textId="65A147E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A96B45">
        <w:rPr>
          <w:rFonts w:ascii="宋体" w:eastAsia="宋体" w:hAnsi="宋体" w:cs="Arial" w:hint="eastAsia"/>
          <w:sz w:val="24"/>
        </w:rPr>
        <w:t>七</w:t>
      </w:r>
      <w:r w:rsidRPr="00EB1545">
        <w:rPr>
          <w:rFonts w:ascii="宋体" w:eastAsia="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D1EC77E" w14:textId="7750544A"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A96B45">
        <w:rPr>
          <w:rFonts w:ascii="宋体" w:eastAsia="宋体" w:hAnsi="宋体" w:cs="Arial" w:hint="eastAsia"/>
          <w:sz w:val="24"/>
        </w:rPr>
        <w:t>八</w:t>
      </w:r>
      <w:r w:rsidRPr="00EB1545">
        <w:rPr>
          <w:rFonts w:ascii="宋体" w:eastAsia="宋体" w:hAnsi="宋体" w:cs="Arial" w:hint="eastAsia"/>
          <w:sz w:val="24"/>
        </w:rPr>
        <w:t>）基金管理人有义务配合和协助基金托管人依照法律法规、《基金合同》</w:t>
      </w:r>
      <w:r w:rsidRPr="00EB1545">
        <w:rPr>
          <w:rFonts w:ascii="宋体" w:eastAsia="宋体" w:hAnsi="宋体" w:cs="Arial" w:hint="eastAsia"/>
          <w:sz w:val="24"/>
        </w:rPr>
        <w:lastRenderedPageBreak/>
        <w:t>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0D83718" w14:textId="5FBE7FE2"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A96B45">
        <w:rPr>
          <w:rFonts w:ascii="宋体" w:eastAsia="宋体" w:hAnsi="宋体" w:cs="Arial" w:hint="eastAsia"/>
          <w:sz w:val="24"/>
        </w:rPr>
        <w:t>九</w:t>
      </w:r>
      <w:r w:rsidRPr="00EB1545">
        <w:rPr>
          <w:rFonts w:ascii="宋体" w:eastAsia="宋体" w:hAnsi="宋体" w:cs="Arial" w:hint="eastAsia"/>
          <w:sz w:val="24"/>
        </w:rPr>
        <w:t>）若基金托管人发现基金管理人依据交易程序已经生效的指令违反法律、行政法规和其他有关规定，或者违反《基金合同》约定的，应当</w:t>
      </w:r>
      <w:r w:rsidR="00D073FC">
        <w:rPr>
          <w:rFonts w:ascii="宋体" w:eastAsia="宋体" w:hAnsi="宋体" w:cs="Arial" w:hint="eastAsia"/>
          <w:sz w:val="24"/>
        </w:rPr>
        <w:t>及时</w:t>
      </w:r>
      <w:r w:rsidRPr="00EB1545">
        <w:rPr>
          <w:rFonts w:ascii="宋体" w:eastAsia="宋体" w:hAnsi="宋体" w:cs="Arial" w:hint="eastAsia"/>
          <w:sz w:val="24"/>
        </w:rPr>
        <w:t>通知基金管理人，由此造成的损失由基金管理人承担。</w:t>
      </w:r>
    </w:p>
    <w:p w14:paraId="21C6532F" w14:textId="1A1BBA7B"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（十）基金托管人发现基金管理人有重大违规行为，应及时报告中国证监会，同时通知基金管理人限期纠正，并将纠正结果报告中国证监会。基金管理人无正当理由，拒绝、阻挠</w:t>
      </w:r>
      <w:r w:rsidR="009751DD" w:rsidRPr="009751DD">
        <w:rPr>
          <w:rFonts w:ascii="宋体" w:eastAsia="宋体" w:hAnsi="宋体" w:cs="Arial" w:hint="eastAsia"/>
          <w:sz w:val="24"/>
        </w:rPr>
        <w:t>基金托管人</w:t>
      </w:r>
      <w:r w:rsidRPr="00EB1545">
        <w:rPr>
          <w:rFonts w:ascii="宋体" w:eastAsia="宋体" w:hAnsi="宋体" w:cs="Arial" w:hint="eastAsia"/>
          <w:sz w:val="24"/>
        </w:rPr>
        <w:t>根据本托管协议规定行使监督权，或采取拖延、欺诈等手段妨碍</w:t>
      </w:r>
      <w:r w:rsidR="009751DD" w:rsidRPr="009751DD">
        <w:rPr>
          <w:rFonts w:ascii="宋体" w:eastAsia="宋体" w:hAnsi="宋体" w:cs="Arial" w:hint="eastAsia"/>
          <w:sz w:val="24"/>
        </w:rPr>
        <w:t>基金托管人</w:t>
      </w:r>
      <w:r w:rsidRPr="00EB1545">
        <w:rPr>
          <w:rFonts w:ascii="宋体" w:eastAsia="宋体" w:hAnsi="宋体" w:cs="Arial" w:hint="eastAsia"/>
          <w:sz w:val="24"/>
        </w:rPr>
        <w:t>进行有效监督，情节严重或经基金托管人提出警告仍不改正的，基金托管人应报告中国证监会。</w:t>
      </w:r>
    </w:p>
    <w:p w14:paraId="50720625" w14:textId="77777777" w:rsidR="00C51751" w:rsidRPr="00EB1545" w:rsidRDefault="00C51751" w:rsidP="00C51751">
      <w:pPr>
        <w:rPr>
          <w:rFonts w:ascii="宋体" w:eastAsia="宋体" w:hAnsi="宋体"/>
          <w:sz w:val="24"/>
        </w:rPr>
      </w:pPr>
    </w:p>
    <w:p w14:paraId="41628BA3" w14:textId="77777777" w:rsidR="00C51751" w:rsidRPr="00EB1545" w:rsidRDefault="00C51751" w:rsidP="00C51751">
      <w:pPr>
        <w:pStyle w:val="2"/>
        <w:jc w:val="center"/>
        <w:rPr>
          <w:rFonts w:ascii="宋体" w:eastAsia="宋体" w:hAnsi="宋体"/>
          <w:sz w:val="30"/>
        </w:rPr>
      </w:pPr>
      <w:bookmarkStart w:id="29" w:name="_Toc86223242"/>
      <w:bookmarkStart w:id="30" w:name="_Toc86225291"/>
      <w:bookmarkStart w:id="31" w:name="_Toc86649722"/>
      <w:bookmarkStart w:id="32" w:name="_Toc86726439"/>
      <w:bookmarkStart w:id="33" w:name="_Toc86727355"/>
      <w:bookmarkStart w:id="34" w:name="_Toc86737929"/>
      <w:bookmarkStart w:id="35" w:name="_Toc89163368"/>
      <w:bookmarkStart w:id="36" w:name="_Toc108512358"/>
      <w:bookmarkStart w:id="37" w:name="_Toc110761796"/>
      <w:bookmarkStart w:id="38" w:name="_Toc110765660"/>
      <w:bookmarkStart w:id="39" w:name="_Toc110830492"/>
      <w:bookmarkStart w:id="40" w:name="_Toc118212950"/>
      <w:bookmarkStart w:id="41" w:name="_Toc118774803"/>
      <w:bookmarkStart w:id="42" w:name="_Toc118972648"/>
      <w:bookmarkStart w:id="43" w:name="_Toc119402710"/>
      <w:bookmarkStart w:id="44" w:name="_Toc120435783"/>
      <w:bookmarkStart w:id="45" w:name="_Toc124325888"/>
      <w:r w:rsidRPr="00EB1545">
        <w:rPr>
          <w:rFonts w:ascii="宋体" w:eastAsia="宋体" w:hAnsi="宋体" w:hint="eastAsia"/>
          <w:sz w:val="30"/>
        </w:rPr>
        <w:t>四、基金管理人对基金托管人的业务核查</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C93D004" w14:textId="35641B55"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（一）基金管理人对基金托管人履行托管职责情况进行核查，核查事项包括基金托管人安全保管基金财产、开设基金财产的资金账户和证券账户</w:t>
      </w:r>
      <w:r w:rsidR="007B6934" w:rsidRPr="00EB1545">
        <w:rPr>
          <w:rFonts w:ascii="宋体" w:eastAsia="宋体" w:hAnsi="宋体" w:cs="Arial" w:hint="eastAsia"/>
          <w:sz w:val="24"/>
        </w:rPr>
        <w:t>等投资所需账户</w:t>
      </w:r>
      <w:r w:rsidRPr="00EB1545">
        <w:rPr>
          <w:rFonts w:ascii="宋体" w:eastAsia="宋体" w:hAnsi="宋体" w:cs="Arial" w:hint="eastAsia"/>
          <w:sz w:val="24"/>
        </w:rPr>
        <w:t>、复核基金管理人计算的基金资产净值和</w:t>
      </w:r>
      <w:r w:rsidR="00CA2115" w:rsidRPr="00CA2115">
        <w:rPr>
          <w:rFonts w:ascii="宋体" w:eastAsia="宋体" w:hAnsi="宋体" w:cs="Arial" w:hint="eastAsia"/>
          <w:sz w:val="24"/>
        </w:rPr>
        <w:t>各类</w:t>
      </w:r>
      <w:r w:rsidRPr="00EB1545">
        <w:rPr>
          <w:rFonts w:ascii="宋体" w:eastAsia="宋体" w:hAnsi="宋体" w:cs="Arial" w:hint="eastAsia"/>
          <w:sz w:val="24"/>
        </w:rPr>
        <w:t>基金份额净值、根据基金管理人指令办理清算交收、相关信息披露和监督基金投资运作等行为。</w:t>
      </w:r>
    </w:p>
    <w:p w14:paraId="4DA0278F" w14:textId="008D68D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w:t>
      </w:r>
      <w:r w:rsidR="0087676D" w:rsidRPr="0087676D">
        <w:rPr>
          <w:rFonts w:ascii="宋体" w:eastAsia="宋体" w:hAnsi="宋体" w:cs="Arial" w:hint="eastAsia"/>
          <w:sz w:val="24"/>
        </w:rPr>
        <w:t>电话提醒或书面提示等方式</w:t>
      </w:r>
      <w:r w:rsidRPr="00EB1545">
        <w:rPr>
          <w:rFonts w:ascii="宋体" w:eastAsia="宋体" w:hAnsi="宋体" w:cs="Arial" w:hint="eastAsia"/>
          <w:sz w:val="24"/>
        </w:rPr>
        <w:t>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41A6767" w14:textId="52547CC4"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（三）基金管理人发现基金托管人有重大违规行为，应及时报告中国证监会，同时通知基金托管人限期纠正，并将纠正结果报告中国证监会。基金托管人无正当理由，拒绝、阻挠</w:t>
      </w:r>
      <w:r w:rsidR="000D1C4C" w:rsidRPr="000D1C4C">
        <w:rPr>
          <w:rFonts w:ascii="宋体" w:eastAsia="宋体" w:hAnsi="宋体" w:cs="Arial" w:hint="eastAsia"/>
          <w:sz w:val="24"/>
        </w:rPr>
        <w:t>基金管理人</w:t>
      </w:r>
      <w:r w:rsidRPr="00EB1545">
        <w:rPr>
          <w:rFonts w:ascii="宋体" w:eastAsia="宋体" w:hAnsi="宋体" w:cs="Arial" w:hint="eastAsia"/>
          <w:sz w:val="24"/>
        </w:rPr>
        <w:t>根据本协议规定行使监督权，或采取拖延、欺诈等手段妨碍</w:t>
      </w:r>
      <w:r w:rsidR="000D1C4C" w:rsidRPr="000D1C4C">
        <w:rPr>
          <w:rFonts w:ascii="宋体" w:eastAsia="宋体" w:hAnsi="宋体" w:cs="Arial" w:hint="eastAsia"/>
          <w:sz w:val="24"/>
        </w:rPr>
        <w:t>基金管理人</w:t>
      </w:r>
      <w:r w:rsidRPr="00EB1545">
        <w:rPr>
          <w:rFonts w:ascii="宋体" w:eastAsia="宋体" w:hAnsi="宋体" w:cs="Arial" w:hint="eastAsia"/>
          <w:sz w:val="24"/>
        </w:rPr>
        <w:t>进行有效监督，情节严重或经基金管理人提出警告仍不改正的，基金管理人应报告中国证监会。</w:t>
      </w:r>
    </w:p>
    <w:p w14:paraId="53FD94B6" w14:textId="77777777" w:rsidR="00C51751" w:rsidRPr="00EB1545" w:rsidRDefault="00C51751" w:rsidP="00C51751">
      <w:pPr>
        <w:rPr>
          <w:rFonts w:ascii="宋体" w:eastAsia="宋体" w:hAnsi="宋体"/>
          <w:sz w:val="24"/>
        </w:rPr>
      </w:pPr>
    </w:p>
    <w:p w14:paraId="423EF018" w14:textId="77777777" w:rsidR="00C51751" w:rsidRPr="00EB1545" w:rsidRDefault="00C51751" w:rsidP="00C51751">
      <w:pPr>
        <w:pStyle w:val="2"/>
        <w:jc w:val="center"/>
        <w:rPr>
          <w:rFonts w:ascii="宋体" w:eastAsia="宋体" w:hAnsi="宋体"/>
          <w:sz w:val="30"/>
        </w:rPr>
      </w:pPr>
      <w:bookmarkStart w:id="46" w:name="_Toc84133786"/>
      <w:bookmarkStart w:id="47" w:name="_Toc84234388"/>
      <w:bookmarkStart w:id="48" w:name="_Toc84234435"/>
      <w:bookmarkStart w:id="49" w:name="_Toc86204789"/>
      <w:bookmarkStart w:id="50" w:name="_Toc86223243"/>
      <w:bookmarkStart w:id="51" w:name="_Toc86225292"/>
      <w:bookmarkStart w:id="52" w:name="_Toc86649723"/>
      <w:bookmarkStart w:id="53" w:name="_Toc86726440"/>
      <w:bookmarkStart w:id="54" w:name="_Toc86727356"/>
      <w:bookmarkStart w:id="55" w:name="_Toc86737930"/>
      <w:bookmarkStart w:id="56" w:name="_Toc89163369"/>
      <w:bookmarkStart w:id="57" w:name="_Toc108512359"/>
      <w:bookmarkStart w:id="58" w:name="_Toc110761797"/>
      <w:bookmarkStart w:id="59" w:name="_Toc110765661"/>
      <w:bookmarkStart w:id="60" w:name="_Toc110830493"/>
      <w:bookmarkStart w:id="61" w:name="_Toc118212951"/>
      <w:bookmarkStart w:id="62" w:name="_Toc118774804"/>
      <w:bookmarkStart w:id="63" w:name="_Toc118972649"/>
      <w:bookmarkStart w:id="64" w:name="_Toc119402711"/>
      <w:bookmarkStart w:id="65" w:name="_Toc120435784"/>
      <w:bookmarkStart w:id="66" w:name="_Toc124325889"/>
      <w:r w:rsidRPr="00EB1545">
        <w:rPr>
          <w:rFonts w:ascii="宋体" w:eastAsia="宋体" w:hAnsi="宋体" w:hint="eastAsia"/>
          <w:sz w:val="30"/>
        </w:rPr>
        <w:t>五、基金财产的保管</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38DAABB"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（一）基金财产保管的原则</w:t>
      </w:r>
    </w:p>
    <w:p w14:paraId="6CDB6B86" w14:textId="3FA43504"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1.基金财产应独立于基金管理人、基金托管人</w:t>
      </w:r>
      <w:r w:rsidR="00C047C8" w:rsidRPr="00C047C8">
        <w:rPr>
          <w:rFonts w:ascii="宋体" w:eastAsia="宋体" w:hAnsi="宋体" w:cs="Arial" w:hint="eastAsia"/>
          <w:sz w:val="24"/>
        </w:rPr>
        <w:t>和证券经纪机构</w:t>
      </w:r>
      <w:r w:rsidRPr="00EB1545">
        <w:rPr>
          <w:rFonts w:ascii="宋体" w:eastAsia="宋体" w:hAnsi="宋体" w:cs="Arial" w:hint="eastAsia"/>
          <w:sz w:val="24"/>
        </w:rPr>
        <w:t>的固有财产。</w:t>
      </w:r>
    </w:p>
    <w:p w14:paraId="38B8D83C"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2.基金托管人应安全保管基金财产。</w:t>
      </w:r>
    </w:p>
    <w:p w14:paraId="264C46A5" w14:textId="3FCEF001"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3.基金托管人按照规定开设基金财产的资金账户和证券账户</w:t>
      </w:r>
      <w:r w:rsidR="00C871DB" w:rsidRPr="00EB1545">
        <w:rPr>
          <w:rFonts w:ascii="宋体" w:eastAsia="宋体" w:hAnsi="宋体" w:cs="Arial" w:hint="eastAsia"/>
          <w:sz w:val="24"/>
        </w:rPr>
        <w:t>等投资所需账户</w:t>
      </w:r>
      <w:r w:rsidRPr="00EB1545">
        <w:rPr>
          <w:rFonts w:ascii="宋体" w:eastAsia="宋体" w:hAnsi="宋体" w:cs="Arial" w:hint="eastAsia"/>
          <w:sz w:val="24"/>
        </w:rPr>
        <w:t>。</w:t>
      </w:r>
    </w:p>
    <w:p w14:paraId="573F0168" w14:textId="20954C65"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4.基金托管人对所托管的不同基金财产分别设置账户，</w:t>
      </w:r>
      <w:r w:rsidR="00BE347C">
        <w:rPr>
          <w:rFonts w:ascii="宋体" w:eastAsia="宋体" w:hAnsi="宋体" w:cs="Arial" w:hint="eastAsia"/>
          <w:sz w:val="24"/>
        </w:rPr>
        <w:t>分账管理，独立核算，</w:t>
      </w:r>
      <w:r w:rsidRPr="00EB1545">
        <w:rPr>
          <w:rFonts w:ascii="宋体" w:eastAsia="宋体" w:hAnsi="宋体" w:cs="Arial" w:hint="eastAsia"/>
          <w:sz w:val="24"/>
        </w:rPr>
        <w:lastRenderedPageBreak/>
        <w:t>确保基金财产的完整与独立。</w:t>
      </w:r>
    </w:p>
    <w:p w14:paraId="2725C7FA" w14:textId="4BFBB96D"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5.基金托管人按照《基金合同》和本协议的约定保管基金财产，如有特殊情况双方可另行协商解决。基金</w:t>
      </w:r>
      <w:r w:rsidRPr="00EB1545">
        <w:rPr>
          <w:rFonts w:ascii="宋体" w:eastAsia="宋体" w:hAnsi="宋体" w:hint="eastAsia"/>
          <w:sz w:val="24"/>
        </w:rPr>
        <w:t>托管人未经基金管理人的指令，不得自行运用、处分、分配本基金的任何资产（不包含基金托管人开户银行或交易/登记结算机构扣收交易费、结算费和账户维护费等费用）。</w:t>
      </w:r>
    </w:p>
    <w:p w14:paraId="6F758973"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B26F37F"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7.除依据法律法规和《基金合同》的规定外，基金托管人不得委托第三人托管基金财产。</w:t>
      </w:r>
    </w:p>
    <w:p w14:paraId="7058063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（二）基金募集期间及募集资金的验资</w:t>
      </w:r>
    </w:p>
    <w:p w14:paraId="7BF30C7F" w14:textId="33495536"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1.基金募集期间募集的资金应存于基金管理人在基金托管人的营业机构开立的“基金募集专户”。该账户由基金管理人开立并管理。</w:t>
      </w:r>
    </w:p>
    <w:p w14:paraId="36335E0C" w14:textId="0E433DED" w:rsidR="00C51751" w:rsidRDefault="00C51751" w:rsidP="00743B70">
      <w:pPr>
        <w:adjustRightInd w:val="0"/>
        <w:snapToGrid w:val="0"/>
        <w:ind w:firstLine="480"/>
        <w:rPr>
          <w:rFonts w:ascii="宋体" w:eastAsia="宋体" w:hAnsi="宋体" w:cs="Arial"/>
          <w:sz w:val="24"/>
        </w:rPr>
      </w:pPr>
      <w:r w:rsidRPr="00EB1545">
        <w:rPr>
          <w:rFonts w:ascii="宋体" w:eastAsia="宋体" w:hAnsi="宋体" w:cs="Arial" w:hint="eastAsia"/>
          <w:sz w:val="24"/>
        </w:rPr>
        <w:t>2.基金募集期满或基金停止募集时，</w:t>
      </w:r>
      <w:r w:rsidR="00743B70" w:rsidRPr="00743B70">
        <w:rPr>
          <w:rFonts w:ascii="宋体" w:eastAsia="宋体" w:hAnsi="宋体" w:cs="Arial" w:hint="eastAsia"/>
          <w:sz w:val="24"/>
        </w:rPr>
        <w:t>发起资金提供方持有的基金份额、承诺持有的期限</w:t>
      </w:r>
      <w:r w:rsidR="00BB34FB" w:rsidRPr="00BB34FB">
        <w:rPr>
          <w:rFonts w:ascii="宋体" w:eastAsia="宋体" w:hAnsi="宋体" w:cs="Arial" w:hint="eastAsia"/>
          <w:sz w:val="24"/>
        </w:rPr>
        <w:t>符合</w:t>
      </w:r>
      <w:r w:rsidRPr="00EB1545">
        <w:rPr>
          <w:rFonts w:ascii="宋体" w:eastAsia="宋体" w:hAnsi="宋体" w:cs="Arial" w:hint="eastAsia"/>
          <w:sz w:val="24"/>
        </w:rPr>
        <w:t>《基金法》、</w:t>
      </w:r>
      <w:r w:rsidR="005531B8" w:rsidRPr="005531B8">
        <w:rPr>
          <w:rFonts w:ascii="宋体" w:eastAsia="宋体" w:hAnsi="宋体" w:cs="Arial" w:hint="eastAsia"/>
          <w:sz w:val="24"/>
        </w:rPr>
        <w:t>《公开募集证券投资基金运作管理办法》</w:t>
      </w:r>
      <w:r w:rsidR="005531B8">
        <w:rPr>
          <w:rFonts w:ascii="宋体" w:eastAsia="宋体" w:hAnsi="宋体" w:cs="Arial" w:hint="eastAsia"/>
          <w:sz w:val="24"/>
        </w:rPr>
        <w:t>（以下简称</w:t>
      </w:r>
      <w:r w:rsidR="005531B8" w:rsidRPr="00EB1545">
        <w:rPr>
          <w:rFonts w:ascii="宋体" w:eastAsia="宋体" w:hAnsi="宋体" w:cs="Arial" w:hint="eastAsia"/>
          <w:sz w:val="24"/>
        </w:rPr>
        <w:t>“</w:t>
      </w:r>
      <w:r w:rsidRPr="00EB1545">
        <w:rPr>
          <w:rFonts w:ascii="宋体" w:eastAsia="宋体" w:hAnsi="宋体" w:cs="Arial" w:hint="eastAsia"/>
          <w:sz w:val="24"/>
        </w:rPr>
        <w:t>《运作办法》</w:t>
      </w:r>
      <w:r w:rsidR="005531B8">
        <w:rPr>
          <w:rFonts w:ascii="宋体" w:eastAsia="宋体" w:hAnsi="宋体" w:cs="Arial"/>
          <w:sz w:val="24"/>
        </w:rPr>
        <w:t>”）</w:t>
      </w:r>
      <w:r w:rsidRPr="00EB1545">
        <w:rPr>
          <w:rFonts w:ascii="宋体" w:eastAsia="宋体" w:hAnsi="宋体" w:cs="Arial" w:hint="eastAsia"/>
          <w:sz w:val="24"/>
        </w:rPr>
        <w:t>等有关规定后，基金管理人应将属于基金财产的全部资金划入基金托管人开立的基金</w:t>
      </w:r>
      <w:r w:rsidR="00B47864">
        <w:rPr>
          <w:rFonts w:ascii="宋体" w:eastAsia="宋体" w:hAnsi="宋体" w:cs="Arial" w:hint="eastAsia"/>
          <w:sz w:val="24"/>
        </w:rPr>
        <w:t>托管资金账户</w:t>
      </w:r>
      <w:r w:rsidRPr="00EB1545">
        <w:rPr>
          <w:rFonts w:ascii="宋体" w:eastAsia="宋体" w:hAnsi="宋体" w:cs="Arial" w:hint="eastAsia"/>
          <w:sz w:val="24"/>
        </w:rPr>
        <w:t>，同时在规定时间内，聘请</w:t>
      </w:r>
      <w:r w:rsidR="00A63E24" w:rsidRPr="00EB1545">
        <w:rPr>
          <w:rFonts w:ascii="宋体" w:eastAsia="宋体" w:hAnsi="宋体" w:cs="Arial" w:hint="eastAsia"/>
          <w:sz w:val="24"/>
        </w:rPr>
        <w:t>符合《中华人民共和国证券法》规定的</w:t>
      </w:r>
      <w:r w:rsidRPr="00EB1545">
        <w:rPr>
          <w:rFonts w:ascii="宋体" w:eastAsia="宋体" w:hAnsi="宋体" w:cs="Arial" w:hint="eastAsia"/>
          <w:sz w:val="24"/>
        </w:rPr>
        <w:t>会计师事务所进行验资，出具验资报告</w:t>
      </w:r>
      <w:r w:rsidR="00743B70" w:rsidRPr="00743B70">
        <w:rPr>
          <w:rFonts w:ascii="宋体" w:eastAsia="宋体" w:hAnsi="宋体" w:cs="Arial" w:hint="eastAsia"/>
          <w:sz w:val="24"/>
        </w:rPr>
        <w:t>，验资机构应在验资报告中对发起资金的持有人及其持有份额进行专门说明</w:t>
      </w:r>
      <w:r w:rsidRPr="00EB1545">
        <w:rPr>
          <w:rFonts w:ascii="宋体" w:eastAsia="宋体" w:hAnsi="宋体" w:cs="Arial" w:hint="eastAsia"/>
          <w:sz w:val="24"/>
        </w:rPr>
        <w:t>。出具的验资报告由参加验资的2名或2名以上中国注册会计师签字方为有效。</w:t>
      </w:r>
    </w:p>
    <w:p w14:paraId="6BABBA37" w14:textId="4D997FE1"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3.若基金募集期限届满，未能达到《基金合同》生效的条件，由基金管理人按规定办理退款等事宜</w:t>
      </w:r>
      <w:r w:rsidR="008349E2" w:rsidRPr="008349E2">
        <w:rPr>
          <w:rFonts w:ascii="宋体" w:eastAsia="宋体" w:hAnsi="宋体" w:cs="Arial" w:hint="eastAsia"/>
          <w:sz w:val="24"/>
        </w:rPr>
        <w:t>，基金托管人应当予以必要的协助和配合</w:t>
      </w:r>
      <w:r w:rsidRPr="00EB1545">
        <w:rPr>
          <w:rFonts w:ascii="宋体" w:eastAsia="宋体" w:hAnsi="宋体" w:cs="Arial" w:hint="eastAsia"/>
          <w:sz w:val="24"/>
        </w:rPr>
        <w:t>。</w:t>
      </w:r>
    </w:p>
    <w:p w14:paraId="3DE34F16"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（三）基金托管资金账户的开立和管理</w:t>
      </w:r>
    </w:p>
    <w:p w14:paraId="545DD981"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14:paraId="2F6E13E3"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2CFDC621"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3.基金托管资金账户的开立和管理应符合银行业监督管理机构的有关规定。</w:t>
      </w:r>
    </w:p>
    <w:p w14:paraId="1EA6B196"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4.在符合法律法规规定的条件下，基金托管人可以通过基金托管人专用账户办理基金资产的支付。</w:t>
      </w:r>
    </w:p>
    <w:p w14:paraId="7BF799E9" w14:textId="44AB74F4"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5</w:t>
      </w:r>
      <w:r w:rsidR="002D7DCD">
        <w:rPr>
          <w:rFonts w:ascii="宋体" w:eastAsia="宋体" w:hAnsi="宋体" w:cs="Arial" w:hint="eastAsia"/>
          <w:sz w:val="24"/>
        </w:rPr>
        <w:t>.</w:t>
      </w:r>
      <w:r w:rsidRPr="00B47864">
        <w:rPr>
          <w:rFonts w:ascii="宋体" w:eastAsia="宋体" w:hAnsi="宋体" w:cs="Arial" w:hint="eastAsia"/>
          <w:sz w:val="24"/>
        </w:rPr>
        <w:t>基金管理人应于本基金终止运作并进入清算程序后及时完成收益兑付、费用结清及其他应收应付款项资金划转，在确保后续不再发生款项进出后的10个工作日内向</w:t>
      </w:r>
      <w:r w:rsidR="002D7DCD">
        <w:rPr>
          <w:rFonts w:ascii="宋体" w:eastAsia="宋体" w:hAnsi="宋体" w:cs="Arial" w:hint="eastAsia"/>
          <w:sz w:val="24"/>
        </w:rPr>
        <w:t>基金</w:t>
      </w:r>
      <w:r w:rsidRPr="00B47864">
        <w:rPr>
          <w:rFonts w:ascii="宋体" w:eastAsia="宋体" w:hAnsi="宋体" w:cs="Arial" w:hint="eastAsia"/>
          <w:sz w:val="24"/>
        </w:rPr>
        <w:t>托管人发出销户申请。</w:t>
      </w:r>
    </w:p>
    <w:p w14:paraId="64D8785A"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（四）基金证券账户和证券资金账户的开立和管理</w:t>
      </w:r>
    </w:p>
    <w:p w14:paraId="5F8E0683"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1.基金托管人在中国证券登记结算有限责任公司为基金开立基金托管人与基金联名的证券账户。</w:t>
      </w:r>
    </w:p>
    <w:p w14:paraId="669CA60E"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29B5874"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3.基金证券账户的开立和证券账户卡的保管由基金托管人负责，账户资产的</w:t>
      </w:r>
      <w:r w:rsidRPr="00B47864">
        <w:rPr>
          <w:rFonts w:ascii="宋体" w:eastAsia="宋体" w:hAnsi="宋体" w:cs="Arial" w:hint="eastAsia"/>
          <w:sz w:val="24"/>
        </w:rPr>
        <w:lastRenderedPageBreak/>
        <w:t>管理和运用由基金管理人负责。</w:t>
      </w:r>
    </w:p>
    <w:p w14:paraId="3C9D2D29"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4DA619F"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78E007E5" w14:textId="7777777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459BD533" w14:textId="00B295E7" w:rsidR="00B47864" w:rsidRPr="00B47864" w:rsidRDefault="00B47864" w:rsidP="00B47864">
      <w:pPr>
        <w:adjustRightInd w:val="0"/>
        <w:snapToGrid w:val="0"/>
        <w:ind w:firstLine="480"/>
        <w:rPr>
          <w:rFonts w:ascii="宋体" w:eastAsia="宋体" w:hAnsi="宋体" w:cs="Arial"/>
          <w:sz w:val="24"/>
        </w:rPr>
      </w:pPr>
      <w:r w:rsidRPr="00B47864">
        <w:rPr>
          <w:rFonts w:ascii="宋体" w:eastAsia="宋体" w:hAnsi="宋体" w:cs="Arial" w:hint="eastAsia"/>
          <w:sz w:val="24"/>
        </w:rPr>
        <w:t>5</w:t>
      </w:r>
      <w:r w:rsidR="00473255">
        <w:rPr>
          <w:rFonts w:ascii="宋体" w:eastAsia="宋体" w:hAnsi="宋体" w:cs="Arial" w:hint="eastAsia"/>
          <w:sz w:val="24"/>
        </w:rPr>
        <w:t>.</w:t>
      </w:r>
      <w:r w:rsidRPr="00B47864">
        <w:rPr>
          <w:rFonts w:ascii="宋体" w:eastAsia="宋体" w:hAnsi="宋体" w:cs="Arial" w:hint="eastAsia"/>
          <w:sz w:val="24"/>
        </w:rPr>
        <w:t>账户注销时，在遵守中国证券登记结算有限责任公司的相关规定下，由基金管理人和基金托管人协商确认主要办理人。账户注销期间，主要办理人如需另一方提供配合的，另一方应予以配合。</w:t>
      </w:r>
    </w:p>
    <w:p w14:paraId="3B02E492" w14:textId="46131098" w:rsidR="00C51751" w:rsidRPr="00EB1545" w:rsidRDefault="00B47864" w:rsidP="00C51751">
      <w:pPr>
        <w:adjustRightInd w:val="0"/>
        <w:snapToGrid w:val="0"/>
        <w:ind w:firstLineChars="200" w:firstLine="480"/>
        <w:rPr>
          <w:rFonts w:ascii="宋体" w:eastAsia="宋体" w:hAnsi="宋体" w:cs="Arial"/>
          <w:sz w:val="24"/>
        </w:rPr>
      </w:pPr>
      <w:r w:rsidRPr="00B47864">
        <w:rPr>
          <w:rFonts w:ascii="宋体" w:eastAsia="宋体"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79077613" w14:textId="64708211"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（五）</w:t>
      </w:r>
      <w:r w:rsidR="00D073FC">
        <w:rPr>
          <w:rFonts w:ascii="宋体" w:eastAsia="宋体" w:hAnsi="宋体" w:cs="Arial" w:hint="eastAsia"/>
          <w:sz w:val="24"/>
        </w:rPr>
        <w:t>银行间账户</w:t>
      </w:r>
      <w:r w:rsidRPr="00EB1545">
        <w:rPr>
          <w:rFonts w:ascii="宋体" w:eastAsia="宋体" w:hAnsi="宋体" w:cs="Arial" w:hint="eastAsia"/>
          <w:sz w:val="24"/>
        </w:rPr>
        <w:t>的开设和管理</w:t>
      </w:r>
    </w:p>
    <w:p w14:paraId="2E49AA38" w14:textId="233649D5"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996668">
        <w:rPr>
          <w:rFonts w:ascii="宋体" w:eastAsia="宋体" w:hAnsi="宋体" w:cs="Arial" w:hint="eastAsia"/>
          <w:sz w:val="24"/>
        </w:rPr>
        <w:t>专</w:t>
      </w:r>
      <w:r w:rsidRPr="00EB1545">
        <w:rPr>
          <w:rFonts w:ascii="宋体" w:eastAsia="宋体" w:hAnsi="宋体" w:cs="Arial" w:hint="eastAsia"/>
          <w:sz w:val="24"/>
        </w:rPr>
        <w:t>户，并代表基金进行银行间市场债券的结算。基金管理人代表基金签订全国银行间债券市场债券回购主协议。</w:t>
      </w:r>
    </w:p>
    <w:p w14:paraId="5369F381" w14:textId="609D55E6" w:rsidR="00B65B9D" w:rsidRPr="00EB1545" w:rsidRDefault="00B65B9D" w:rsidP="00B65B9D">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（六）期货相关账户的开立和管理</w:t>
      </w:r>
    </w:p>
    <w:p w14:paraId="309DD9CF" w14:textId="1D2804D2" w:rsidR="00B65B9D" w:rsidRPr="00EB1545" w:rsidRDefault="00B65B9D" w:rsidP="00B65B9D">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基金管理人应当按照相关规定开立期货结算账户、期货资金账户，在中国金融期货交易所获取交易编码。期货结算账户名称、期货资金账户名称及交易编码对应名称应按照有关规定设立。</w:t>
      </w:r>
    </w:p>
    <w:p w14:paraId="5B13EECC" w14:textId="234DB366"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B65B9D" w:rsidRPr="00EB1545">
        <w:rPr>
          <w:rFonts w:ascii="宋体" w:eastAsia="宋体" w:hAnsi="宋体" w:cs="Arial" w:hint="eastAsia"/>
          <w:sz w:val="24"/>
        </w:rPr>
        <w:t>七</w:t>
      </w:r>
      <w:r w:rsidRPr="00EB1545">
        <w:rPr>
          <w:rFonts w:ascii="宋体" w:eastAsia="宋体" w:hAnsi="宋体" w:cs="Arial" w:hint="eastAsia"/>
          <w:sz w:val="24"/>
        </w:rPr>
        <w:t>）其他账户的开立和管理</w:t>
      </w:r>
    </w:p>
    <w:p w14:paraId="26BCFAC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AD2880" w:rsidRPr="00EB1545">
        <w:rPr>
          <w:rFonts w:ascii="宋体" w:eastAsia="宋体" w:hAnsi="宋体" w:cs="Arial" w:hint="eastAsia"/>
          <w:sz w:val="24"/>
        </w:rPr>
        <w:t>基金</w:t>
      </w:r>
      <w:r w:rsidRPr="00EB1545">
        <w:rPr>
          <w:rFonts w:ascii="宋体" w:eastAsia="宋体" w:hAnsi="宋体" w:cs="Arial" w:hint="eastAsia"/>
          <w:sz w:val="24"/>
        </w:rPr>
        <w:t>托管人根据有关法律法规的规定和《基金合同》的约定，开立有关账户。该账户按有关规则使用并管理。</w:t>
      </w:r>
    </w:p>
    <w:p w14:paraId="3AEC6E2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2.法律法规等有关规定对相关账户的开立和管理另有规定的，从其规定办理。</w:t>
      </w:r>
    </w:p>
    <w:p w14:paraId="1B4A457B" w14:textId="76E811FD"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w:t>
      </w:r>
      <w:r w:rsidR="00B65B9D" w:rsidRPr="00EB1545">
        <w:rPr>
          <w:rFonts w:ascii="宋体" w:eastAsia="宋体" w:hAnsi="宋体" w:cs="Arial" w:hint="eastAsia"/>
          <w:sz w:val="24"/>
        </w:rPr>
        <w:t>八</w:t>
      </w:r>
      <w:r w:rsidRPr="00EB1545">
        <w:rPr>
          <w:rFonts w:ascii="宋体" w:eastAsia="宋体" w:hAnsi="宋体" w:cs="Arial" w:hint="eastAsia"/>
          <w:sz w:val="24"/>
        </w:rPr>
        <w:t>）基金财产投资的有关有价凭证等的保管</w:t>
      </w:r>
    </w:p>
    <w:p w14:paraId="0B583077" w14:textId="770153DA" w:rsidR="00C51751" w:rsidRPr="00EB1545" w:rsidRDefault="00C51751" w:rsidP="00C51751">
      <w:pPr>
        <w:adjustRightInd w:val="0"/>
        <w:snapToGrid w:val="0"/>
        <w:ind w:firstLineChars="200" w:firstLine="480"/>
        <w:rPr>
          <w:rFonts w:ascii="宋体" w:eastAsia="宋体" w:hAnsi="宋体" w:cs="Arial"/>
        </w:rPr>
      </w:pPr>
      <w:r w:rsidRPr="00EB1545">
        <w:rPr>
          <w:rFonts w:ascii="宋体" w:eastAsia="宋体" w:hAnsi="宋体" w:cs="Arial" w:hint="eastAsia"/>
          <w:sz w:val="24"/>
        </w:rPr>
        <w:t>基金财产投资的有关实物证券、银行</w:t>
      </w:r>
      <w:r w:rsidRPr="00EB1545">
        <w:rPr>
          <w:rFonts w:ascii="宋体" w:eastAsia="宋体" w:hAnsi="宋体" w:hint="eastAsia"/>
          <w:sz w:val="24"/>
        </w:rPr>
        <w:t>存款开户证实书</w:t>
      </w:r>
      <w:r w:rsidRPr="00EB1545">
        <w:rPr>
          <w:rFonts w:ascii="宋体" w:eastAsia="宋体" w:hAnsi="宋体" w:cs="Arial" w:hint="eastAsia"/>
          <w:sz w:val="24"/>
        </w:rPr>
        <w:t>等有价凭证由基金托管人存放于基金托管人的保管库，也可存入</w:t>
      </w:r>
      <w:r w:rsidR="00D073FC" w:rsidRPr="00316EBB">
        <w:rPr>
          <w:rFonts w:ascii="宋体" w:eastAsia="宋体" w:hAnsi="宋体" w:cs="Arial" w:hint="eastAsia"/>
          <w:sz w:val="24"/>
        </w:rPr>
        <w:t>法律法规</w:t>
      </w:r>
      <w:r w:rsidR="00784136">
        <w:rPr>
          <w:rFonts w:ascii="宋体" w:eastAsia="宋体" w:hAnsi="宋体" w:cs="Arial" w:hint="eastAsia"/>
          <w:sz w:val="24"/>
        </w:rPr>
        <w:t>、</w:t>
      </w:r>
      <w:r w:rsidR="00D073FC" w:rsidRPr="00316EBB">
        <w:rPr>
          <w:rFonts w:ascii="宋体" w:eastAsia="宋体" w:hAnsi="宋体" w:cs="Arial" w:hint="eastAsia"/>
          <w:sz w:val="24"/>
        </w:rPr>
        <w:t>有关规定允许</w:t>
      </w:r>
      <w:r w:rsidRPr="00EB1545">
        <w:rPr>
          <w:rFonts w:ascii="宋体" w:eastAsia="宋体" w:hAnsi="宋体" w:cs="Arial" w:hint="eastAsia"/>
          <w:sz w:val="24"/>
        </w:rPr>
        <w:t>的</w:t>
      </w:r>
      <w:r w:rsidR="00D073FC">
        <w:rPr>
          <w:rFonts w:ascii="宋体" w:eastAsia="宋体" w:hAnsi="宋体" w:cs="Arial" w:hint="eastAsia"/>
          <w:sz w:val="24"/>
        </w:rPr>
        <w:t>各类</w:t>
      </w:r>
      <w:r w:rsidRPr="00EB1545">
        <w:rPr>
          <w:rFonts w:ascii="宋体" w:eastAsia="宋体" w:hAnsi="宋体" w:cs="Arial" w:hint="eastAsia"/>
          <w:sz w:val="24"/>
        </w:rPr>
        <w:t>代保管库，保管凭证由基金托管人持有。实物证券、银行定期存款证实书等有价凭证的</w:t>
      </w:r>
      <w:r w:rsidRPr="00EB1545">
        <w:rPr>
          <w:rFonts w:ascii="宋体" w:eastAsia="宋体" w:hAnsi="宋体" w:cs="Arial" w:hint="eastAsia"/>
          <w:sz w:val="24"/>
        </w:rPr>
        <w:lastRenderedPageBreak/>
        <w:t>购买和转让，按基金管理人和基金托管人双方约定办理。基金托管人对由基金托管人以外机构实际有效控制或保管的资产不承担任何责任。</w:t>
      </w:r>
    </w:p>
    <w:p w14:paraId="51480239" w14:textId="4007111E"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B65B9D" w:rsidRPr="00EB1545">
        <w:rPr>
          <w:rFonts w:ascii="宋体" w:eastAsia="宋体" w:hAnsi="宋体" w:cs="Arial" w:hint="eastAsia"/>
          <w:sz w:val="24"/>
        </w:rPr>
        <w:t>九</w:t>
      </w:r>
      <w:r w:rsidRPr="00EB1545">
        <w:rPr>
          <w:rFonts w:ascii="宋体" w:eastAsia="宋体" w:hAnsi="宋体" w:cs="Arial" w:hint="eastAsia"/>
          <w:sz w:val="24"/>
        </w:rPr>
        <w:t>）与基金财产有关的重大合同的保管</w:t>
      </w:r>
    </w:p>
    <w:p w14:paraId="528A1900" w14:textId="6FB3B0D5" w:rsidR="00C51751" w:rsidRPr="00EB1545" w:rsidRDefault="00C51751" w:rsidP="00C51751">
      <w:pPr>
        <w:adjustRightInd w:val="0"/>
        <w:snapToGrid w:val="0"/>
        <w:ind w:firstLineChars="200" w:firstLine="480"/>
        <w:rPr>
          <w:rFonts w:ascii="宋体" w:eastAsia="宋体" w:hAnsi="宋体"/>
          <w:sz w:val="30"/>
          <w:szCs w:val="30"/>
        </w:rPr>
      </w:pPr>
      <w:r w:rsidRPr="00EB1545">
        <w:rPr>
          <w:rFonts w:ascii="宋体" w:eastAsia="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AD2880" w:rsidRPr="00EB1545">
        <w:rPr>
          <w:rFonts w:ascii="宋体" w:eastAsia="宋体" w:hAnsi="宋体" w:cs="Arial" w:hint="eastAsia"/>
          <w:sz w:val="24"/>
        </w:rPr>
        <w:t>或双方同意的其他方式</w:t>
      </w:r>
      <w:r w:rsidRPr="00EB1545">
        <w:rPr>
          <w:rFonts w:ascii="宋体" w:eastAsia="宋体" w:hAnsi="宋体" w:cs="Arial" w:hint="eastAsia"/>
          <w:sz w:val="24"/>
        </w:rPr>
        <w:t>将重大合同传真给基金托管人，并在三十个工作日内将正本送达基金托管人处。重大合同的保管期限</w:t>
      </w:r>
      <w:r w:rsidR="00AD2880" w:rsidRPr="00EB1545">
        <w:rPr>
          <w:rFonts w:ascii="宋体" w:eastAsia="宋体" w:hAnsi="宋体" w:cs="Arial" w:hint="eastAsia"/>
          <w:sz w:val="24"/>
        </w:rPr>
        <w:t>不低于法律法规规定的最低期限</w:t>
      </w:r>
      <w:r w:rsidRPr="00EB1545">
        <w:rPr>
          <w:rFonts w:ascii="宋体" w:eastAsia="宋体" w:hAnsi="宋体" w:cs="Arial" w:hint="eastAsia"/>
          <w:sz w:val="24"/>
        </w:rPr>
        <w:t>。</w:t>
      </w:r>
    </w:p>
    <w:p w14:paraId="16EDFC1B" w14:textId="77777777" w:rsidR="00C51751" w:rsidRPr="00EB1545" w:rsidRDefault="00C51751" w:rsidP="00C51751">
      <w:pPr>
        <w:rPr>
          <w:rFonts w:ascii="宋体" w:eastAsia="宋体" w:hAnsi="宋体"/>
          <w:sz w:val="24"/>
        </w:rPr>
      </w:pPr>
    </w:p>
    <w:p w14:paraId="42ED48E3" w14:textId="77777777" w:rsidR="00C51751" w:rsidRPr="00EB1545" w:rsidRDefault="00C51751" w:rsidP="00C51751">
      <w:pPr>
        <w:pStyle w:val="2"/>
        <w:jc w:val="center"/>
        <w:rPr>
          <w:rFonts w:ascii="宋体" w:eastAsia="宋体" w:hAnsi="宋体"/>
          <w:sz w:val="30"/>
        </w:rPr>
      </w:pPr>
      <w:bookmarkStart w:id="67" w:name="_Toc84133787"/>
      <w:bookmarkStart w:id="68" w:name="_Toc84234389"/>
      <w:bookmarkStart w:id="69" w:name="_Toc84234436"/>
      <w:bookmarkStart w:id="70" w:name="_Toc86204790"/>
      <w:bookmarkStart w:id="71" w:name="_Toc86223244"/>
      <w:bookmarkStart w:id="72" w:name="_Toc86225293"/>
      <w:bookmarkStart w:id="73" w:name="_Toc86649724"/>
      <w:bookmarkStart w:id="74" w:name="_Toc86726441"/>
      <w:bookmarkStart w:id="75" w:name="_Toc86727357"/>
      <w:bookmarkStart w:id="76" w:name="_Toc86737931"/>
      <w:bookmarkStart w:id="77" w:name="_Toc89163370"/>
      <w:bookmarkStart w:id="78" w:name="_Toc108512360"/>
      <w:bookmarkStart w:id="79" w:name="_Toc110761798"/>
      <w:bookmarkStart w:id="80" w:name="_Toc110765662"/>
      <w:bookmarkStart w:id="81" w:name="_Toc110830494"/>
      <w:bookmarkStart w:id="82" w:name="_Toc118212952"/>
      <w:bookmarkStart w:id="83" w:name="_Toc118774805"/>
      <w:bookmarkStart w:id="84" w:name="_Toc118972650"/>
      <w:bookmarkStart w:id="85" w:name="_Toc119402712"/>
      <w:bookmarkStart w:id="86" w:name="_Toc120435785"/>
      <w:bookmarkStart w:id="87" w:name="_Toc124325890"/>
      <w:r w:rsidRPr="00EB1545">
        <w:rPr>
          <w:rFonts w:ascii="宋体" w:eastAsia="宋体" w:hAnsi="宋体" w:hint="eastAsia"/>
          <w:sz w:val="30"/>
        </w:rPr>
        <w:t>六、指令的发送、确认及执行</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412055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基金管理人在运用基金财产时向基金托管人发送资金划拨及其他款项付款指令，基金托管人执行基金管理人的指令、办理基金名下的资金往来等有关事项。</w:t>
      </w:r>
    </w:p>
    <w:p w14:paraId="626351B0"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（一）基金管理人对发送指令人员的书面授权</w:t>
      </w:r>
    </w:p>
    <w:p w14:paraId="1741B58A"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1.基金管理人应指定专人向基金托管人发送指令。</w:t>
      </w:r>
    </w:p>
    <w:p w14:paraId="4EDE387D" w14:textId="3F10E43C"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2.基金管理人应向基金托管人提供书面授权文件</w:t>
      </w:r>
      <w:r w:rsidR="00D073FC">
        <w:rPr>
          <w:rFonts w:ascii="宋体" w:eastAsia="宋体" w:hAnsi="宋体" w:cs="Arial" w:hint="eastAsia"/>
          <w:sz w:val="24"/>
        </w:rPr>
        <w:t>原件</w:t>
      </w:r>
      <w:r w:rsidRPr="00EB1545">
        <w:rPr>
          <w:rFonts w:ascii="宋体" w:eastAsia="宋体" w:hAnsi="宋体" w:cs="Arial" w:hint="eastAsia"/>
          <w:sz w:val="24"/>
        </w:rPr>
        <w:t>，内容包括被授权人名单、预留印鉴及被授权人签字样本，授权文件应注明被授权人相应的权限</w:t>
      </w:r>
      <w:r w:rsidR="00D073FC">
        <w:rPr>
          <w:rFonts w:ascii="宋体" w:eastAsia="宋体" w:hAnsi="宋体" w:cs="Arial" w:hint="eastAsia"/>
          <w:sz w:val="24"/>
        </w:rPr>
        <w:t>，并加盖单位公章</w:t>
      </w:r>
      <w:r w:rsidRPr="00EB1545">
        <w:rPr>
          <w:rFonts w:ascii="宋体" w:eastAsia="宋体" w:hAnsi="宋体" w:cs="Arial" w:hint="eastAsia"/>
          <w:sz w:val="24"/>
        </w:rPr>
        <w:t>。</w:t>
      </w:r>
    </w:p>
    <w:p w14:paraId="3E29E695" w14:textId="0F74426A"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87676D" w:rsidRPr="0087676D">
        <w:rPr>
          <w:rFonts w:ascii="宋体" w:eastAsia="宋体" w:hAnsi="宋体" w:cs="Arial" w:hint="eastAsia"/>
          <w:sz w:val="24"/>
        </w:rPr>
        <w:t>上述时间</w:t>
      </w:r>
      <w:r w:rsidRPr="00EB1545">
        <w:rPr>
          <w:rFonts w:ascii="宋体" w:eastAsia="宋体" w:hAnsi="宋体" w:cs="Arial" w:hint="eastAsia"/>
          <w:sz w:val="24"/>
        </w:rPr>
        <w:t>，则以基金托管人收到授权文件并经电话确认的时点为授权文件的生效时间。</w:t>
      </w:r>
    </w:p>
    <w:p w14:paraId="687FAD6E"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4.基金管理人和基金托管人对授权文件负有保密义务，其内容不得向被授权人及相关操作人员以外的任何人泄露。但法律法规规定或有权机关要求的除外。</w:t>
      </w:r>
    </w:p>
    <w:p w14:paraId="052D43DC"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（二）指令的内容</w:t>
      </w:r>
    </w:p>
    <w:p w14:paraId="3490FBCE"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1.指令包括付款指令以及其他资金划拨指令等。</w:t>
      </w:r>
    </w:p>
    <w:p w14:paraId="3918E01C" w14:textId="38E368FA"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2.基金管理人发给基金托管人的指令应写明款项事由、支付时间、到账时间、金额、</w:t>
      </w:r>
      <w:r w:rsidR="00D073FC">
        <w:rPr>
          <w:rFonts w:ascii="宋体" w:eastAsia="宋体" w:hAnsi="宋体" w:cs="Arial" w:hint="eastAsia"/>
          <w:sz w:val="24"/>
        </w:rPr>
        <w:t>收付款</w:t>
      </w:r>
      <w:r w:rsidRPr="00EB1545">
        <w:rPr>
          <w:rFonts w:ascii="宋体" w:eastAsia="宋体" w:hAnsi="宋体" w:cs="Arial" w:hint="eastAsia"/>
          <w:sz w:val="24"/>
        </w:rPr>
        <w:t>账户等，加盖预留印鉴并由被授权人签字。</w:t>
      </w:r>
    </w:p>
    <w:p w14:paraId="0A5A5696"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（三）指令的发送、确认及执行的时间和程序</w:t>
      </w:r>
    </w:p>
    <w:p w14:paraId="46B865C0"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1.指令的发送</w:t>
      </w:r>
    </w:p>
    <w:p w14:paraId="2B244580" w14:textId="774F5931"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基金管理人发送指令应采用传真方式或双方协商一致的其他方式。</w:t>
      </w:r>
    </w:p>
    <w:p w14:paraId="298B15AB"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7CB169D"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指令发出后，基金管理人应及时以电话方式向基金托管人确认。</w:t>
      </w:r>
    </w:p>
    <w:p w14:paraId="252F688B" w14:textId="1BF1041C"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hint="eastAsia"/>
          <w:sz w:val="24"/>
        </w:rPr>
        <w:t>基金管理人应在银行间交易成交后，及时将通知单、相关文件及划款指令加盖印章后发</w:t>
      </w:r>
      <w:r w:rsidR="00784136">
        <w:rPr>
          <w:rFonts w:ascii="宋体" w:eastAsia="宋体" w:hAnsi="宋体" w:hint="eastAsia"/>
          <w:sz w:val="24"/>
        </w:rPr>
        <w:t>送</w:t>
      </w:r>
      <w:r w:rsidRPr="00EB1545">
        <w:rPr>
          <w:rFonts w:ascii="宋体" w:eastAsia="宋体" w:hAnsi="宋体" w:hint="eastAsia"/>
          <w:sz w:val="24"/>
        </w:rPr>
        <w:t>至基金托管人并电话确认，由基金托管人完成后台交易匹配及资金</w:t>
      </w:r>
      <w:r w:rsidRPr="00EB1545">
        <w:rPr>
          <w:rFonts w:ascii="宋体" w:eastAsia="宋体" w:hAnsi="宋体" w:hint="eastAsia"/>
          <w:sz w:val="24"/>
        </w:rPr>
        <w:lastRenderedPageBreak/>
        <w:t>交收事宜。如果银行间结算系统已经生成的交易需要取消或终止，基金管理人要书面通知基金托管人。</w:t>
      </w:r>
    </w:p>
    <w:p w14:paraId="26CA585E"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2.指令的确认</w:t>
      </w:r>
    </w:p>
    <w:p w14:paraId="3BACC6A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E4D8021"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3.指令的时间和执行</w:t>
      </w:r>
    </w:p>
    <w:p w14:paraId="2E396A2D" w14:textId="4F5E5AF7" w:rsidR="00C51751" w:rsidRPr="00EB1545" w:rsidRDefault="00C51751" w:rsidP="00C51751">
      <w:pPr>
        <w:pStyle w:val="ae"/>
        <w:spacing w:line="240" w:lineRule="auto"/>
        <w:ind w:firstLineChars="0"/>
        <w:rPr>
          <w:rFonts w:ascii="宋体" w:eastAsia="宋体" w:hAnsi="宋体" w:cs="Arial"/>
          <w:szCs w:val="24"/>
          <w:shd w:val="pct15" w:color="auto" w:fill="FFFFFF"/>
        </w:rPr>
      </w:pPr>
      <w:r w:rsidRPr="00EB1545">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1D4691">
        <w:rPr>
          <w:rFonts w:ascii="宋体" w:eastAsia="宋体" w:hAnsi="宋体" w:cs="Arial" w:hint="eastAsia"/>
        </w:rPr>
        <w:t>确保</w:t>
      </w:r>
      <w:r w:rsidRPr="00EB1545">
        <w:rPr>
          <w:rFonts w:ascii="宋体" w:eastAsia="宋体"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B1545">
        <w:rPr>
          <w:rFonts w:ascii="宋体" w:eastAsia="宋体" w:hAnsi="宋体" w:cs="Arial" w:hint="eastAsia"/>
          <w:szCs w:val="24"/>
        </w:rPr>
        <w:t>基金管理人应确保基金托管人在执行指令时，基金</w:t>
      </w:r>
      <w:r w:rsidR="001D4691">
        <w:rPr>
          <w:rFonts w:ascii="宋体" w:eastAsia="宋体" w:hAnsi="宋体" w:cs="Arial" w:hint="eastAsia"/>
          <w:szCs w:val="24"/>
        </w:rPr>
        <w:t>托管</w:t>
      </w:r>
      <w:r w:rsidRPr="00EB1545">
        <w:rPr>
          <w:rFonts w:ascii="宋体" w:eastAsia="宋体" w:hAnsi="宋体" w:cs="Arial" w:hint="eastAsia"/>
          <w:szCs w:val="24"/>
        </w:rPr>
        <w:t>资金账户有足够的资金余额，</w:t>
      </w:r>
      <w:r w:rsidRPr="00EB1545">
        <w:rPr>
          <w:rFonts w:ascii="宋体" w:eastAsia="宋体" w:hAnsi="宋体" w:cs="Arial" w:hint="eastAsia"/>
        </w:rPr>
        <w:t>在基金资金头寸充足的情况下，基金托管人对基金管理人符合法律法规、《基金合同》、本协议的指令不得拖延或拒绝执行。</w:t>
      </w:r>
    </w:p>
    <w:p w14:paraId="3A9EECAC" w14:textId="77777777" w:rsidR="00D073FC" w:rsidRPr="007E66E6" w:rsidRDefault="00D073FC" w:rsidP="007E66E6">
      <w:pPr>
        <w:adjustRightInd w:val="0"/>
        <w:snapToGrid w:val="0"/>
        <w:ind w:firstLine="480"/>
        <w:rPr>
          <w:rFonts w:ascii="宋体" w:eastAsia="宋体" w:hAnsi="宋体" w:cs="Arial"/>
          <w:sz w:val="24"/>
        </w:rPr>
      </w:pPr>
      <w:r w:rsidRPr="007E66E6">
        <w:rPr>
          <w:rFonts w:ascii="宋体" w:eastAsia="宋体" w:hAnsi="宋体" w:cs="Arial" w:hint="eastAsia"/>
          <w:sz w:val="24"/>
        </w:rPr>
        <w:t>（四）基金管理人发送错误指令的情形和处理程序</w:t>
      </w:r>
    </w:p>
    <w:p w14:paraId="7DEA616A" w14:textId="77777777" w:rsidR="00D073FC" w:rsidRPr="007E66E6" w:rsidRDefault="00D073FC" w:rsidP="007E66E6">
      <w:pPr>
        <w:adjustRightInd w:val="0"/>
        <w:snapToGrid w:val="0"/>
        <w:ind w:firstLine="480"/>
        <w:rPr>
          <w:rFonts w:ascii="宋体" w:eastAsia="宋体" w:hAnsi="宋体" w:cs="Arial"/>
          <w:sz w:val="24"/>
        </w:rPr>
      </w:pPr>
      <w:r w:rsidRPr="007E66E6">
        <w:rPr>
          <w:rFonts w:ascii="宋体" w:eastAsia="宋体" w:hAnsi="宋体" w:cs="Arial" w:hint="eastAsia"/>
          <w:sz w:val="24"/>
        </w:rPr>
        <w:t>基金管理人发送错误指令的情形包括指令违反法律法规、监管规定、《基金合同》或本协议的约定，或指令发送人员无权或超越权限发送指令。</w:t>
      </w:r>
    </w:p>
    <w:p w14:paraId="11F68D7F" w14:textId="3214162B" w:rsidR="00D073FC" w:rsidRPr="007E66E6" w:rsidRDefault="00D073FC" w:rsidP="007E66E6">
      <w:pPr>
        <w:adjustRightInd w:val="0"/>
        <w:snapToGrid w:val="0"/>
        <w:ind w:firstLine="480"/>
        <w:rPr>
          <w:rFonts w:ascii="宋体" w:eastAsia="宋体" w:hAnsi="宋体" w:cs="Arial"/>
          <w:sz w:val="24"/>
        </w:rPr>
      </w:pPr>
      <w:r w:rsidRPr="007E66E6">
        <w:rPr>
          <w:rFonts w:ascii="宋体" w:eastAsia="宋体" w:hAnsi="宋体" w:cs="Arial" w:hint="eastAsia"/>
          <w:sz w:val="24"/>
        </w:rPr>
        <w:t>基金托管人发现基金管理人的指令错误时，有权拒绝执行，并及时通知基金管理人改正。如需</w:t>
      </w:r>
      <w:r w:rsidR="001552BC">
        <w:rPr>
          <w:rFonts w:ascii="宋体" w:eastAsia="宋体" w:hAnsi="宋体" w:cs="Arial" w:hint="eastAsia"/>
          <w:sz w:val="24"/>
        </w:rPr>
        <w:t>基金</w:t>
      </w:r>
      <w:r w:rsidRPr="007E66E6">
        <w:rPr>
          <w:rFonts w:ascii="宋体" w:eastAsia="宋体" w:hAnsi="宋体" w:cs="Arial" w:hint="eastAsia"/>
          <w:sz w:val="24"/>
        </w:rPr>
        <w:t>托管人撤销尚未执行的指令，基金管理人应出具作废指令或作废说明，并电话通知</w:t>
      </w:r>
      <w:r w:rsidR="001552BC">
        <w:rPr>
          <w:rFonts w:ascii="宋体" w:eastAsia="宋体" w:hAnsi="宋体" w:cs="Arial" w:hint="eastAsia"/>
          <w:sz w:val="24"/>
        </w:rPr>
        <w:t>基金</w:t>
      </w:r>
      <w:r w:rsidRPr="007E66E6">
        <w:rPr>
          <w:rFonts w:ascii="宋体" w:eastAsia="宋体" w:hAnsi="宋体" w:cs="Arial" w:hint="eastAsia"/>
          <w:sz w:val="24"/>
        </w:rPr>
        <w:t>托管人。</w:t>
      </w:r>
    </w:p>
    <w:p w14:paraId="50984EE9" w14:textId="13DB0098" w:rsidR="00C51751" w:rsidRDefault="00C51751" w:rsidP="00057926">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（五）基金托管人未按照基金管理人指令执行的处理方法</w:t>
      </w:r>
    </w:p>
    <w:p w14:paraId="453A4B81" w14:textId="4126C740" w:rsidR="0087676D" w:rsidRPr="00EB1545" w:rsidRDefault="0087676D" w:rsidP="00C51751">
      <w:pPr>
        <w:adjustRightInd w:val="0"/>
        <w:snapToGrid w:val="0"/>
        <w:ind w:firstLine="480"/>
        <w:rPr>
          <w:rFonts w:ascii="宋体" w:eastAsia="宋体" w:hAnsi="宋体" w:cs="Arial"/>
          <w:sz w:val="24"/>
        </w:rPr>
      </w:pPr>
      <w:r w:rsidRPr="0087676D">
        <w:rPr>
          <w:rFonts w:ascii="宋体" w:eastAsia="宋体" w:hAnsi="宋体" w:cs="Arial" w:hint="eastAsia"/>
          <w:sz w:val="24"/>
        </w:rPr>
        <w:t>基金托管人由于自身过错，未按照基金管理人发送的符合法律法规、监管规定、《基金合同》和本协议约定的指令执行并对基金财产或投资人造成的直接损失，由基金托管人赔偿由此造成的直接损失。</w:t>
      </w:r>
    </w:p>
    <w:p w14:paraId="7C867226" w14:textId="51668818"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w:t>
      </w:r>
      <w:r w:rsidR="00910751">
        <w:rPr>
          <w:rFonts w:ascii="宋体" w:eastAsia="宋体" w:hAnsi="宋体" w:cs="Arial" w:hint="eastAsia"/>
          <w:sz w:val="24"/>
        </w:rPr>
        <w:t>六</w:t>
      </w:r>
      <w:r w:rsidRPr="00EB1545">
        <w:rPr>
          <w:rFonts w:ascii="宋体" w:eastAsia="宋体" w:hAnsi="宋体" w:cs="Arial" w:hint="eastAsia"/>
          <w:sz w:val="24"/>
        </w:rPr>
        <w:t>）更换被授权人员的程序</w:t>
      </w:r>
    </w:p>
    <w:p w14:paraId="1FB3E994" w14:textId="7F401EC6" w:rsidR="00910751" w:rsidRPr="007E66E6" w:rsidRDefault="00910751" w:rsidP="00C51751">
      <w:pPr>
        <w:adjustRightInd w:val="0"/>
        <w:snapToGrid w:val="0"/>
        <w:ind w:firstLine="480"/>
        <w:rPr>
          <w:rFonts w:ascii="宋体" w:eastAsia="宋体" w:hAnsi="宋体" w:cs="Arial"/>
          <w:sz w:val="24"/>
        </w:rPr>
      </w:pPr>
      <w:r w:rsidRPr="007E66E6">
        <w:rPr>
          <w:rFonts w:ascii="宋体" w:eastAsia="宋体"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w:t>
      </w:r>
      <w:r w:rsidR="001552BC">
        <w:rPr>
          <w:rFonts w:ascii="宋体" w:eastAsia="宋体" w:hAnsi="宋体" w:cs="Arial" w:hint="eastAsia"/>
          <w:sz w:val="24"/>
        </w:rPr>
        <w:t>基金</w:t>
      </w:r>
      <w:r w:rsidRPr="007E66E6">
        <w:rPr>
          <w:rFonts w:ascii="宋体" w:eastAsia="宋体" w:hAnsi="宋体" w:cs="Arial" w:hint="eastAsia"/>
          <w:sz w:val="24"/>
        </w:rPr>
        <w:t>托管人文件正本。新的授权文件生效之后，正本送达之前，基金托管人按照新的授权文件扫描件内容执行有关业务，如果新的授权文件正本与扫描件内容不同，由此产生的责任由基金管理人承担。基金托管人更换接</w:t>
      </w:r>
      <w:r w:rsidR="0065206D" w:rsidRPr="0065206D">
        <w:rPr>
          <w:rFonts w:ascii="宋体" w:eastAsia="宋体" w:hAnsi="宋体" w:cs="Arial" w:hint="eastAsia"/>
          <w:sz w:val="24"/>
        </w:rPr>
        <w:t>收</w:t>
      </w:r>
      <w:r w:rsidRPr="007E66E6">
        <w:rPr>
          <w:rFonts w:ascii="宋体" w:eastAsia="宋体" w:hAnsi="宋体" w:cs="Arial" w:hint="eastAsia"/>
          <w:sz w:val="24"/>
        </w:rPr>
        <w:t>基金管理人指令的传真号或邮箱地址，应提前通知基金管理人。</w:t>
      </w:r>
    </w:p>
    <w:p w14:paraId="4970F357" w14:textId="20CEAC12"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w:t>
      </w:r>
      <w:r w:rsidR="00910751">
        <w:rPr>
          <w:rFonts w:ascii="宋体" w:eastAsia="宋体" w:hAnsi="宋体" w:cs="Arial" w:hint="eastAsia"/>
          <w:sz w:val="24"/>
        </w:rPr>
        <w:t>七</w:t>
      </w:r>
      <w:r w:rsidRPr="00EB1545">
        <w:rPr>
          <w:rFonts w:ascii="宋体" w:eastAsia="宋体" w:hAnsi="宋体" w:cs="Arial" w:hint="eastAsia"/>
          <w:sz w:val="24"/>
        </w:rPr>
        <w:t>）其他事项</w:t>
      </w:r>
    </w:p>
    <w:p w14:paraId="0D342EDE" w14:textId="33ABE6E3"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基金托管人在接收指令时，应对指令的要素是否齐全、印鉴与被授权人是否与预留的授权文件内容</w:t>
      </w:r>
      <w:r w:rsidR="00910751">
        <w:rPr>
          <w:rFonts w:ascii="宋体" w:eastAsia="宋体" w:hAnsi="宋体" w:cs="Arial" w:hint="eastAsia"/>
          <w:sz w:val="24"/>
        </w:rPr>
        <w:t>表面</w:t>
      </w:r>
      <w:r w:rsidRPr="00EB1545">
        <w:rPr>
          <w:rFonts w:ascii="宋体" w:eastAsia="宋体" w:hAnsi="宋体" w:cs="Arial" w:hint="eastAsia"/>
          <w:sz w:val="24"/>
        </w:rPr>
        <w:t>相符进行检查，如发现问题，应及时报告基金管理人，基金托管人对执行基金管理人的</w:t>
      </w:r>
      <w:r w:rsidR="00910751">
        <w:rPr>
          <w:rFonts w:ascii="宋体" w:eastAsia="宋体" w:hAnsi="宋体" w:cs="Arial" w:hint="eastAsia"/>
          <w:sz w:val="24"/>
        </w:rPr>
        <w:t>有效</w:t>
      </w:r>
      <w:r w:rsidRPr="00EB1545">
        <w:rPr>
          <w:rFonts w:ascii="宋体" w:eastAsia="宋体" w:hAnsi="宋体" w:cs="Arial" w:hint="eastAsia"/>
          <w:sz w:val="24"/>
        </w:rPr>
        <w:t>指令对基金财产造成的损失不承担赔偿责任。</w:t>
      </w:r>
    </w:p>
    <w:p w14:paraId="25F6C17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66871EF" w14:textId="77777777" w:rsidR="00C51751" w:rsidRPr="00EB1545" w:rsidRDefault="00C51751" w:rsidP="00C51751">
      <w:pPr>
        <w:adjustRightInd w:val="0"/>
        <w:snapToGrid w:val="0"/>
        <w:rPr>
          <w:rFonts w:ascii="宋体" w:eastAsia="宋体" w:hAnsi="宋体" w:cs="Arial"/>
          <w:sz w:val="24"/>
        </w:rPr>
      </w:pPr>
    </w:p>
    <w:p w14:paraId="6FE79BCA" w14:textId="77777777" w:rsidR="00C51751" w:rsidRDefault="00C51751" w:rsidP="00C51751">
      <w:pPr>
        <w:pStyle w:val="2"/>
        <w:jc w:val="center"/>
        <w:rPr>
          <w:rFonts w:ascii="宋体" w:eastAsia="宋体" w:hAnsi="宋体"/>
          <w:sz w:val="30"/>
        </w:rPr>
      </w:pPr>
      <w:bookmarkStart w:id="88" w:name="_Toc84133788"/>
      <w:bookmarkStart w:id="89" w:name="_Toc84234390"/>
      <w:bookmarkStart w:id="90" w:name="_Toc84234437"/>
      <w:bookmarkStart w:id="91" w:name="_Toc86204791"/>
      <w:bookmarkStart w:id="92" w:name="_Toc86223245"/>
      <w:bookmarkStart w:id="93" w:name="_Toc86225294"/>
      <w:bookmarkStart w:id="94" w:name="_Toc86649725"/>
      <w:bookmarkStart w:id="95" w:name="_Toc86726442"/>
      <w:bookmarkStart w:id="96" w:name="_Toc86727358"/>
      <w:bookmarkStart w:id="97" w:name="_Toc86737932"/>
      <w:bookmarkStart w:id="98" w:name="_Toc89163371"/>
      <w:bookmarkStart w:id="99" w:name="_Toc108512361"/>
      <w:bookmarkStart w:id="100" w:name="_Toc110761799"/>
      <w:bookmarkStart w:id="101" w:name="_Toc110765663"/>
      <w:bookmarkStart w:id="102" w:name="_Toc110830495"/>
      <w:bookmarkStart w:id="103" w:name="_Toc118212953"/>
      <w:bookmarkStart w:id="104" w:name="_Toc118774806"/>
      <w:bookmarkStart w:id="105" w:name="_Toc118972651"/>
      <w:bookmarkStart w:id="106" w:name="_Toc119402713"/>
      <w:bookmarkStart w:id="107" w:name="_Toc120435786"/>
      <w:bookmarkStart w:id="108" w:name="_Toc124325891"/>
      <w:r w:rsidRPr="00EB1545">
        <w:rPr>
          <w:rFonts w:ascii="宋体" w:eastAsia="宋体" w:hAnsi="宋体" w:hint="eastAsia"/>
          <w:sz w:val="30"/>
        </w:rPr>
        <w:lastRenderedPageBreak/>
        <w:t>七、交易及清算交收安排</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350768A" w14:textId="52F2A791" w:rsidR="00C51751" w:rsidRPr="00EB1545" w:rsidRDefault="00C51751" w:rsidP="00D05BD7">
      <w:pPr>
        <w:adjustRightInd w:val="0"/>
        <w:snapToGrid w:val="0"/>
        <w:ind w:firstLine="480"/>
        <w:rPr>
          <w:rFonts w:ascii="宋体" w:eastAsia="宋体" w:hAnsi="宋体" w:cs="Arial"/>
          <w:sz w:val="24"/>
        </w:rPr>
      </w:pPr>
      <w:r w:rsidRPr="00EB1545">
        <w:rPr>
          <w:rFonts w:ascii="宋体" w:eastAsia="宋体" w:hAnsi="宋体" w:cs="Arial" w:hint="eastAsia"/>
          <w:sz w:val="24"/>
        </w:rPr>
        <w:t>（一）选择证券</w:t>
      </w:r>
      <w:r w:rsidR="00B72BA0" w:rsidRPr="00EB1545">
        <w:rPr>
          <w:rFonts w:ascii="宋体" w:eastAsia="宋体" w:hAnsi="宋体" w:cs="Arial" w:hint="eastAsia"/>
          <w:sz w:val="24"/>
        </w:rPr>
        <w:t>、期货</w:t>
      </w:r>
      <w:r w:rsidR="00657EDF">
        <w:rPr>
          <w:rFonts w:ascii="宋体" w:eastAsia="宋体" w:hAnsi="宋体" w:cs="Arial" w:hint="eastAsia"/>
          <w:sz w:val="24"/>
        </w:rPr>
        <w:t>、期权</w:t>
      </w:r>
      <w:r w:rsidRPr="00EB1545">
        <w:rPr>
          <w:rFonts w:ascii="宋体" w:eastAsia="宋体" w:hAnsi="宋体" w:cs="Arial" w:hint="eastAsia"/>
          <w:sz w:val="24"/>
        </w:rPr>
        <w:t>买卖的证券</w:t>
      </w:r>
      <w:r w:rsidR="00256144">
        <w:rPr>
          <w:rFonts w:ascii="宋体" w:eastAsia="宋体" w:hAnsi="宋体" w:cs="Arial" w:hint="eastAsia"/>
          <w:sz w:val="24"/>
        </w:rPr>
        <w:t>经纪机构</w:t>
      </w:r>
      <w:r w:rsidR="00B72BA0" w:rsidRPr="00EB1545">
        <w:rPr>
          <w:rFonts w:ascii="宋体" w:eastAsia="宋体" w:hAnsi="宋体" w:cs="Arial" w:hint="eastAsia"/>
          <w:sz w:val="24"/>
        </w:rPr>
        <w:t>、期货</w:t>
      </w:r>
      <w:r w:rsidRPr="00EB1545">
        <w:rPr>
          <w:rFonts w:ascii="宋体" w:eastAsia="宋体" w:hAnsi="宋体" w:cs="Arial" w:hint="eastAsia"/>
          <w:sz w:val="24"/>
        </w:rPr>
        <w:t>经营机构</w:t>
      </w:r>
    </w:p>
    <w:p w14:paraId="60E0642C" w14:textId="40BD62AF" w:rsidR="00C51751" w:rsidRPr="00EB1545" w:rsidRDefault="001D4691" w:rsidP="00817F3A">
      <w:pPr>
        <w:adjustRightInd w:val="0"/>
        <w:snapToGrid w:val="0"/>
        <w:ind w:firstLineChars="200" w:firstLine="480"/>
        <w:rPr>
          <w:rFonts w:ascii="宋体" w:eastAsia="宋体" w:hAnsi="宋体" w:cs="Arial"/>
          <w:sz w:val="24"/>
        </w:rPr>
      </w:pPr>
      <w:r w:rsidRPr="001D4691">
        <w:rPr>
          <w:rFonts w:ascii="宋体" w:eastAsia="宋体" w:hAnsi="宋体" w:cs="Arial" w:hint="eastAsia"/>
          <w:sz w:val="24"/>
        </w:rPr>
        <w:t>基金管理人应设计选择证券买卖的证券</w:t>
      </w:r>
      <w:r w:rsidR="00256144">
        <w:rPr>
          <w:rFonts w:ascii="宋体" w:eastAsia="宋体" w:hAnsi="宋体" w:cs="Arial" w:hint="eastAsia"/>
          <w:sz w:val="24"/>
        </w:rPr>
        <w:t>经纪</w:t>
      </w:r>
      <w:r w:rsidRPr="001D4691">
        <w:rPr>
          <w:rFonts w:ascii="宋体" w:eastAsia="宋体" w:hAnsi="宋体" w:cs="Arial" w:hint="eastAsia"/>
          <w:sz w:val="24"/>
        </w:rPr>
        <w:t>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w:t>
      </w:r>
    </w:p>
    <w:p w14:paraId="75CFDE31" w14:textId="77777777" w:rsidR="001C6569" w:rsidRPr="00EB1545" w:rsidRDefault="001C6569" w:rsidP="001C6569">
      <w:pPr>
        <w:adjustRightInd w:val="0"/>
        <w:snapToGrid w:val="0"/>
        <w:ind w:firstLine="480"/>
        <w:rPr>
          <w:rFonts w:ascii="宋体" w:eastAsia="宋体" w:hAnsi="宋体" w:cs="Arial"/>
          <w:sz w:val="24"/>
        </w:rPr>
      </w:pPr>
      <w:r w:rsidRPr="00EB1545">
        <w:rPr>
          <w:rFonts w:ascii="宋体" w:eastAsia="宋体" w:hAnsi="宋体" w:cs="Arial" w:hint="eastAsia"/>
          <w:sz w:val="24"/>
        </w:rPr>
        <w:t>本基金在开始进行期货投资之前，应与基金托管人、期货公司三方一同就期货开户、清算、估值、交收等事宜另行签署《期货投资托管操作三方备忘录》。</w:t>
      </w:r>
    </w:p>
    <w:p w14:paraId="2C7A8501" w14:textId="703B4DDC" w:rsidR="00C51751" w:rsidRPr="00EB1545" w:rsidRDefault="00C51751" w:rsidP="00AF013B">
      <w:pPr>
        <w:adjustRightInd w:val="0"/>
        <w:snapToGrid w:val="0"/>
        <w:ind w:firstLine="480"/>
        <w:rPr>
          <w:rFonts w:ascii="宋体" w:eastAsia="宋体" w:hAnsi="宋体" w:cs="Arial"/>
          <w:sz w:val="24"/>
        </w:rPr>
      </w:pPr>
      <w:r w:rsidRPr="00EB1545">
        <w:rPr>
          <w:rFonts w:ascii="宋体" w:eastAsia="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rsidR="00032227">
        <w:rPr>
          <w:rFonts w:ascii="宋体" w:eastAsia="宋体" w:hAnsi="宋体" w:cs="Arial" w:hint="eastAsia"/>
          <w:sz w:val="24"/>
        </w:rPr>
        <w:t>基金</w:t>
      </w:r>
      <w:r w:rsidRPr="00EB1545">
        <w:rPr>
          <w:rFonts w:ascii="宋体" w:eastAsia="宋体" w:hAnsi="宋体" w:cs="Arial" w:hint="eastAsia"/>
          <w:sz w:val="24"/>
        </w:rPr>
        <w:t>开立衍生品合约账户后，再通过该证券公司（或期货公司）参与期权交易。</w:t>
      </w:r>
    </w:p>
    <w:p w14:paraId="734D3C98" w14:textId="77777777" w:rsidR="00C51751" w:rsidRPr="00EB1545" w:rsidRDefault="00C51751" w:rsidP="00D05BD7">
      <w:pPr>
        <w:adjustRightInd w:val="0"/>
        <w:snapToGrid w:val="0"/>
        <w:ind w:firstLine="480"/>
        <w:rPr>
          <w:rFonts w:ascii="宋体" w:eastAsia="宋体" w:hAnsi="宋体" w:cs="Arial"/>
          <w:sz w:val="24"/>
        </w:rPr>
      </w:pPr>
      <w:r w:rsidRPr="00EB1545">
        <w:rPr>
          <w:rFonts w:ascii="宋体" w:eastAsia="宋体" w:hAnsi="宋体" w:cs="Arial" w:hint="eastAsia"/>
          <w:sz w:val="24"/>
        </w:rPr>
        <w:t>（二）基金投资证券后的清算交收安排</w:t>
      </w:r>
    </w:p>
    <w:p w14:paraId="3F976E3D" w14:textId="77777777" w:rsidR="00001244" w:rsidRPr="00001244" w:rsidRDefault="00001244" w:rsidP="00001244">
      <w:pPr>
        <w:adjustRightInd w:val="0"/>
        <w:snapToGrid w:val="0"/>
        <w:ind w:firstLine="480"/>
        <w:rPr>
          <w:rFonts w:ascii="宋体" w:eastAsia="宋体" w:hAnsi="宋体" w:cs="Arial"/>
          <w:sz w:val="24"/>
        </w:rPr>
      </w:pPr>
      <w:r w:rsidRPr="00001244">
        <w:rPr>
          <w:rFonts w:ascii="宋体" w:eastAsia="宋体" w:hAnsi="宋体" w:cs="Arial" w:hint="eastAsia"/>
          <w:sz w:val="24"/>
        </w:rPr>
        <w:t>1.清算与交割</w:t>
      </w:r>
    </w:p>
    <w:p w14:paraId="2F6CEED5" w14:textId="77777777" w:rsidR="00001244" w:rsidRPr="00001244" w:rsidRDefault="00001244" w:rsidP="00001244">
      <w:pPr>
        <w:adjustRightInd w:val="0"/>
        <w:snapToGrid w:val="0"/>
        <w:ind w:firstLine="480"/>
        <w:rPr>
          <w:rFonts w:ascii="宋体" w:eastAsia="宋体" w:hAnsi="宋体" w:cs="Arial"/>
          <w:sz w:val="24"/>
        </w:rPr>
      </w:pPr>
      <w:r w:rsidRPr="00001244">
        <w:rPr>
          <w:rFonts w:ascii="宋体" w:eastAsia="宋体" w:hAnsi="宋体" w:cs="Arial" w:hint="eastAsia"/>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01131E99" w14:textId="77777777" w:rsidR="00001244" w:rsidRPr="00001244" w:rsidRDefault="00001244" w:rsidP="00001244">
      <w:pPr>
        <w:adjustRightInd w:val="0"/>
        <w:snapToGrid w:val="0"/>
        <w:ind w:firstLine="480"/>
        <w:rPr>
          <w:rFonts w:ascii="宋体" w:eastAsia="宋体" w:hAnsi="宋体" w:cs="Arial"/>
          <w:sz w:val="24"/>
        </w:rPr>
      </w:pPr>
      <w:r w:rsidRPr="00001244">
        <w:rPr>
          <w:rFonts w:ascii="宋体" w:eastAsia="宋体" w:hAnsi="宋体" w:cs="Arial" w:hint="eastAsia"/>
          <w:sz w:val="24"/>
        </w:rPr>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2143419C" w14:textId="77777777" w:rsidR="00920BDF" w:rsidRDefault="00001244" w:rsidP="00C51751">
      <w:pPr>
        <w:adjustRightInd w:val="0"/>
        <w:snapToGrid w:val="0"/>
        <w:ind w:firstLine="480"/>
        <w:rPr>
          <w:rFonts w:ascii="宋体" w:eastAsia="宋体" w:hAnsi="宋体" w:cs="Arial"/>
          <w:sz w:val="24"/>
        </w:rPr>
      </w:pPr>
      <w:r w:rsidRPr="00001244">
        <w:rPr>
          <w:rFonts w:ascii="宋体" w:eastAsia="宋体" w:hAnsi="宋体" w:cs="Arial" w:hint="eastAsia"/>
          <w:sz w:val="24"/>
        </w:rPr>
        <w:t>对于任何原因发生的证券资金交收违约事件，相关各方应当及时协商解决。 由于相关方过错在清算上造成基金财产的直接损失，应由过错方承担相应责任。</w:t>
      </w:r>
    </w:p>
    <w:p w14:paraId="3591EB33" w14:textId="178D42AA"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2.交易记录、资金和证券</w:t>
      </w:r>
      <w:r w:rsidR="00D1197C" w:rsidRPr="00EB1545">
        <w:rPr>
          <w:rFonts w:ascii="宋体" w:eastAsia="宋体" w:hAnsi="宋体" w:cs="Arial" w:hint="eastAsia"/>
          <w:sz w:val="24"/>
        </w:rPr>
        <w:t>/</w:t>
      </w:r>
      <w:r w:rsidR="00D1197C" w:rsidRPr="00EB1545">
        <w:rPr>
          <w:rFonts w:ascii="宋体" w:eastAsia="宋体" w:hAnsi="宋体" w:cs="Arial"/>
          <w:sz w:val="24"/>
        </w:rPr>
        <w:t>期货</w:t>
      </w:r>
      <w:r w:rsidRPr="00EB1545">
        <w:rPr>
          <w:rFonts w:ascii="宋体" w:eastAsia="宋体" w:hAnsi="宋体" w:cs="Arial" w:hint="eastAsia"/>
          <w:sz w:val="24"/>
        </w:rPr>
        <w:t>账目核对的时间和方式</w:t>
      </w:r>
    </w:p>
    <w:p w14:paraId="39F8C3E4"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（1）交易记录的核对</w:t>
      </w:r>
    </w:p>
    <w:p w14:paraId="177FDCCB" w14:textId="7E904C8B"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hint="eastAsia"/>
          <w:kern w:val="0"/>
          <w:sz w:val="24"/>
        </w:rPr>
        <w:t>基金管理人按日进行交易记录的核对。对外披露净值之前，必须保证当天所有实际交易记录与基金会计账簿上的交易记录完全一致。如果</w:t>
      </w:r>
      <w:r w:rsidR="00D1197C" w:rsidRPr="00EB1545">
        <w:rPr>
          <w:rFonts w:ascii="宋体" w:eastAsia="宋体" w:hAnsi="宋体" w:hint="eastAsia"/>
          <w:kern w:val="0"/>
          <w:sz w:val="24"/>
        </w:rPr>
        <w:t>因基金管理人原因导致</w:t>
      </w:r>
      <w:r w:rsidRPr="00EB1545">
        <w:rPr>
          <w:rFonts w:ascii="宋体" w:eastAsia="宋体" w:hAnsi="宋体" w:hint="eastAsia"/>
          <w:kern w:val="0"/>
          <w:sz w:val="24"/>
        </w:rPr>
        <w:t>实际交易记录与会计账簿记录不一致，造成基金会计核算不完整或不真实，由此导致的损失由基金管理人承担。</w:t>
      </w:r>
    </w:p>
    <w:p w14:paraId="1F461EDB"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（2）资金账目的核对</w:t>
      </w:r>
    </w:p>
    <w:p w14:paraId="601A797E"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资金账目按日核实。</w:t>
      </w:r>
    </w:p>
    <w:p w14:paraId="72B3D0FB"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（3）证券</w:t>
      </w:r>
      <w:r w:rsidR="00D1197C" w:rsidRPr="00EB1545">
        <w:rPr>
          <w:rFonts w:ascii="宋体" w:eastAsia="宋体" w:hAnsi="宋体" w:cs="Arial" w:hint="eastAsia"/>
          <w:sz w:val="24"/>
        </w:rPr>
        <w:t>/期货</w:t>
      </w:r>
      <w:r w:rsidRPr="00EB1545">
        <w:rPr>
          <w:rFonts w:ascii="宋体" w:eastAsia="宋体" w:hAnsi="宋体" w:cs="Arial" w:hint="eastAsia"/>
          <w:sz w:val="24"/>
        </w:rPr>
        <w:t>账目的核对</w:t>
      </w:r>
    </w:p>
    <w:p w14:paraId="776510D6" w14:textId="1DEAD902"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基金管理人和基金托管人每交易日结束后核对基金证券</w:t>
      </w:r>
      <w:r w:rsidR="00D1197C" w:rsidRPr="00EB1545">
        <w:rPr>
          <w:rFonts w:ascii="宋体" w:eastAsia="宋体" w:hAnsi="宋体" w:cs="Arial" w:hint="eastAsia"/>
          <w:sz w:val="24"/>
        </w:rPr>
        <w:t>/</w:t>
      </w:r>
      <w:r w:rsidR="00D1197C" w:rsidRPr="00EB1545">
        <w:rPr>
          <w:rFonts w:ascii="宋体" w:eastAsia="宋体" w:hAnsi="宋体" w:cs="Arial"/>
          <w:sz w:val="24"/>
        </w:rPr>
        <w:t>期货</w:t>
      </w:r>
      <w:r w:rsidRPr="00EB1545">
        <w:rPr>
          <w:rFonts w:ascii="宋体" w:eastAsia="宋体" w:hAnsi="宋体" w:cs="Arial" w:hint="eastAsia"/>
          <w:sz w:val="24"/>
        </w:rPr>
        <w:t>账目，确保双方账目相符。</w:t>
      </w:r>
    </w:p>
    <w:p w14:paraId="7B43D20E"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（三）基金申购和赎回业务处理的基本规定</w:t>
      </w:r>
    </w:p>
    <w:p w14:paraId="73DE6E13" w14:textId="31E4B2C2"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1.基金份额申购、赎回的确认、清算由基金管理人或其委托的登记机构负责。</w:t>
      </w:r>
    </w:p>
    <w:p w14:paraId="3731CD02" w14:textId="2DAA8096"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2.基金管理人应</w:t>
      </w:r>
      <w:r w:rsidR="00957BE4" w:rsidRPr="00EB1545">
        <w:rPr>
          <w:rFonts w:ascii="宋体" w:eastAsia="宋体" w:hAnsi="宋体" w:cs="Arial" w:hint="eastAsia"/>
          <w:sz w:val="24"/>
        </w:rPr>
        <w:t>保证本基金（或本基金管理人委托）的登记机构每个工作日15:00前</w:t>
      </w:r>
      <w:r w:rsidRPr="00EB1545">
        <w:rPr>
          <w:rFonts w:ascii="宋体" w:eastAsia="宋体" w:hAnsi="宋体" w:cs="Arial" w:hint="eastAsia"/>
          <w:sz w:val="24"/>
        </w:rPr>
        <w:t>将</w:t>
      </w:r>
      <w:r w:rsidR="00957BE4" w:rsidRPr="00EB1545">
        <w:rPr>
          <w:rFonts w:ascii="宋体" w:eastAsia="宋体" w:hAnsi="宋体" w:cs="Arial" w:hint="eastAsia"/>
          <w:sz w:val="24"/>
        </w:rPr>
        <w:t>前一个</w:t>
      </w:r>
      <w:r w:rsidRPr="00EB1545">
        <w:rPr>
          <w:rFonts w:ascii="宋体" w:eastAsia="宋体" w:hAnsi="宋体" w:cs="Arial" w:hint="eastAsia"/>
          <w:sz w:val="24"/>
        </w:rPr>
        <w:t>开放日的申购、赎回、转换开放式基金的数据传送给基金托管人</w:t>
      </w:r>
      <w:r w:rsidR="00C02FD3" w:rsidRPr="00EB1545">
        <w:rPr>
          <w:rFonts w:ascii="宋体" w:eastAsia="宋体" w:hAnsi="宋体" w:cs="Arial" w:hint="eastAsia"/>
          <w:sz w:val="24"/>
        </w:rPr>
        <w:t>，并保证相关数据的准确完整</w:t>
      </w:r>
      <w:r w:rsidRPr="00EB1545">
        <w:rPr>
          <w:rFonts w:ascii="宋体" w:eastAsia="宋体" w:hAnsi="宋体" w:cs="Arial" w:hint="eastAsia"/>
          <w:sz w:val="24"/>
        </w:rPr>
        <w:t>。基金管理人应对传递的申购、赎回、转换开放式基</w:t>
      </w:r>
      <w:r w:rsidRPr="00EB1545">
        <w:rPr>
          <w:rFonts w:ascii="宋体" w:eastAsia="宋体" w:hAnsi="宋体" w:cs="Arial" w:hint="eastAsia"/>
          <w:sz w:val="24"/>
        </w:rPr>
        <w:lastRenderedPageBreak/>
        <w:t>金的数据真实性负责。基金托管人应及时查收申购及转入资金的到账情况并根据基金管理人指令及时划付赎回及转出款项。</w:t>
      </w:r>
    </w:p>
    <w:p w14:paraId="6E4B6301" w14:textId="6DD1BD06"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3</w:t>
      </w:r>
      <w:r w:rsidR="00C51751" w:rsidRPr="00EB1545">
        <w:rPr>
          <w:rFonts w:ascii="宋体" w:eastAsia="宋体" w:hAnsi="宋体" w:cs="Arial" w:hint="eastAsia"/>
          <w:sz w:val="24"/>
        </w:rPr>
        <w:t>.登记机构应通过与基金托管人建立的加密系统发送有关数据，如因各种原因，该系统无法正常发送，双方可协商解决处理方式。基金管理人向基金托管人发送的数据，双方各自按有关规定保存。</w:t>
      </w:r>
    </w:p>
    <w:p w14:paraId="5D220357" w14:textId="1618DBF9"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4</w:t>
      </w:r>
      <w:r w:rsidR="00C51751" w:rsidRPr="00EB1545">
        <w:rPr>
          <w:rFonts w:ascii="宋体" w:eastAsia="宋体" w:hAnsi="宋体" w:cs="Arial" w:hint="eastAsia"/>
          <w:sz w:val="24"/>
        </w:rPr>
        <w:t>.如基金管理人委托其他机构办理本基金的登记业务，应保证上述相关事宜按时进行。否则，由基金管理人承担相应的责任。</w:t>
      </w:r>
    </w:p>
    <w:p w14:paraId="7CE702AF" w14:textId="52BBA883"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5</w:t>
      </w:r>
      <w:r w:rsidR="00C51751" w:rsidRPr="00EB1545">
        <w:rPr>
          <w:rFonts w:ascii="宋体" w:eastAsia="宋体" w:hAnsi="宋体" w:cs="Arial" w:hint="eastAsia"/>
          <w:sz w:val="24"/>
        </w:rPr>
        <w:t>.关于清算专用账户的设立和管理</w:t>
      </w:r>
    </w:p>
    <w:p w14:paraId="455EEADC" w14:textId="043C8741"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为满足申购、赎回及分红资金汇划的需要，由基金管理人开立资金清算的专用账户，该账户由登记机构管理。</w:t>
      </w:r>
    </w:p>
    <w:p w14:paraId="6564DA5A" w14:textId="1060559A"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6</w:t>
      </w:r>
      <w:r w:rsidR="00C51751" w:rsidRPr="00EB1545">
        <w:rPr>
          <w:rFonts w:ascii="宋体" w:eastAsia="宋体" w:hAnsi="宋体" w:cs="Arial" w:hint="eastAsia"/>
          <w:sz w:val="24"/>
        </w:rPr>
        <w:t>.对于基金申购过程中产生的应收款，应由基金管理人负责与有关当事人确定到账日期并通知基金托管人，到账日应收款没有到达基金</w:t>
      </w:r>
      <w:r w:rsidR="008C0875">
        <w:rPr>
          <w:rFonts w:ascii="宋体" w:eastAsia="宋体" w:hAnsi="宋体" w:cs="Arial" w:hint="eastAsia"/>
          <w:sz w:val="24"/>
        </w:rPr>
        <w:t>托管</w:t>
      </w:r>
      <w:r w:rsidR="00C51751" w:rsidRPr="00EB1545">
        <w:rPr>
          <w:rFonts w:ascii="宋体" w:eastAsia="宋体" w:hAnsi="宋体" w:cs="Arial" w:hint="eastAsia"/>
          <w:sz w:val="24"/>
        </w:rPr>
        <w:t>资金账户的，基金托管人应及时通知基金管理人采取措施进行催收，由此造成基金损失的，基金管理人应负责向有关当事人追偿基金的损失</w:t>
      </w:r>
      <w:r w:rsidR="00474A8A" w:rsidRPr="00474A8A">
        <w:rPr>
          <w:rFonts w:ascii="宋体" w:eastAsia="宋体" w:hAnsi="宋体" w:cs="Arial" w:hint="eastAsia"/>
          <w:sz w:val="24"/>
        </w:rPr>
        <w:t>，基金托管人应给予必要的协助与配合</w:t>
      </w:r>
      <w:r w:rsidR="00C51751" w:rsidRPr="00EB1545">
        <w:rPr>
          <w:rFonts w:ascii="宋体" w:eastAsia="宋体" w:hAnsi="宋体" w:cs="Arial" w:hint="eastAsia"/>
          <w:sz w:val="24"/>
        </w:rPr>
        <w:t>。</w:t>
      </w:r>
    </w:p>
    <w:p w14:paraId="6919A621" w14:textId="03790CAB"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7</w:t>
      </w:r>
      <w:r w:rsidR="00C51751" w:rsidRPr="00EB1545">
        <w:rPr>
          <w:rFonts w:ascii="宋体" w:eastAsia="宋体" w:hAnsi="宋体" w:cs="Arial" w:hint="eastAsia"/>
          <w:sz w:val="24"/>
        </w:rPr>
        <w:t>.赎回和分红资金划拨规定</w:t>
      </w:r>
    </w:p>
    <w:p w14:paraId="18072E5C" w14:textId="7026A243"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拨付赎回款或进行基金分红时，如基金</w:t>
      </w:r>
      <w:r w:rsidR="008C0875">
        <w:rPr>
          <w:rFonts w:ascii="宋体" w:eastAsia="宋体" w:hAnsi="宋体" w:cs="Arial" w:hint="eastAsia"/>
          <w:sz w:val="24"/>
        </w:rPr>
        <w:t>托管</w:t>
      </w:r>
      <w:r w:rsidRPr="00EB1545">
        <w:rPr>
          <w:rFonts w:ascii="宋体" w:eastAsia="宋体" w:hAnsi="宋体" w:cs="Arial" w:hint="eastAsia"/>
          <w:sz w:val="24"/>
        </w:rPr>
        <w:t>资金账户有足够的资金，基金托管人应按时拨付；因基金</w:t>
      </w:r>
      <w:r w:rsidR="008C0875">
        <w:rPr>
          <w:rFonts w:ascii="宋体" w:eastAsia="宋体" w:hAnsi="宋体" w:cs="Arial" w:hint="eastAsia"/>
          <w:sz w:val="24"/>
        </w:rPr>
        <w:t>托管</w:t>
      </w:r>
      <w:r w:rsidRPr="00EB1545">
        <w:rPr>
          <w:rFonts w:ascii="宋体" w:eastAsia="宋体" w:hAnsi="宋体" w:cs="Arial" w:hint="eastAsia"/>
          <w:sz w:val="24"/>
        </w:rPr>
        <w:t>资金账户没有足够的资金，导致基金托管人不能按时拨付，</w:t>
      </w:r>
      <w:r w:rsidR="00216210" w:rsidRPr="00216210">
        <w:rPr>
          <w:rFonts w:ascii="宋体" w:eastAsia="宋体" w:hAnsi="宋体" w:cs="Arial" w:hint="eastAsia"/>
          <w:sz w:val="24"/>
        </w:rPr>
        <w:t>基金托管人应及时通知基金管理人，</w:t>
      </w:r>
      <w:r w:rsidRPr="00EB1545">
        <w:rPr>
          <w:rFonts w:ascii="宋体" w:eastAsia="宋体" w:hAnsi="宋体" w:cs="Arial" w:hint="eastAsia"/>
          <w:sz w:val="24"/>
        </w:rPr>
        <w:t>如系基金管理人的原因造成，责任由基金管理人承担，基金托管人不承担垫款义务。</w:t>
      </w:r>
    </w:p>
    <w:p w14:paraId="668A4840" w14:textId="55E7B717" w:rsidR="00C51751" w:rsidRPr="00EB1545" w:rsidRDefault="00957BE4" w:rsidP="00C51751">
      <w:pPr>
        <w:adjustRightInd w:val="0"/>
        <w:snapToGrid w:val="0"/>
        <w:ind w:firstLine="480"/>
        <w:rPr>
          <w:rFonts w:ascii="宋体" w:eastAsia="宋体" w:hAnsi="宋体" w:cs="Arial"/>
          <w:sz w:val="24"/>
        </w:rPr>
      </w:pPr>
      <w:r w:rsidRPr="00EB1545">
        <w:rPr>
          <w:rFonts w:ascii="宋体" w:eastAsia="宋体" w:hAnsi="宋体" w:cs="Arial"/>
          <w:sz w:val="24"/>
        </w:rPr>
        <w:t>8</w:t>
      </w:r>
      <w:r w:rsidR="00C51751" w:rsidRPr="00EB1545">
        <w:rPr>
          <w:rFonts w:ascii="宋体" w:eastAsia="宋体" w:hAnsi="宋体" w:cs="Arial" w:hint="eastAsia"/>
          <w:sz w:val="24"/>
        </w:rPr>
        <w:t>.资金指令</w:t>
      </w:r>
    </w:p>
    <w:p w14:paraId="6202AE5E" w14:textId="6339FDDD"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除申购款项到达基金</w:t>
      </w:r>
      <w:r w:rsidR="008C0875">
        <w:rPr>
          <w:rFonts w:ascii="宋体" w:eastAsia="宋体" w:hAnsi="宋体" w:cs="Arial" w:hint="eastAsia"/>
          <w:sz w:val="24"/>
        </w:rPr>
        <w:t>托管</w:t>
      </w:r>
      <w:r w:rsidRPr="00EB1545">
        <w:rPr>
          <w:rFonts w:ascii="宋体" w:eastAsia="宋体" w:hAnsi="宋体" w:cs="Arial" w:hint="eastAsia"/>
          <w:sz w:val="24"/>
        </w:rPr>
        <w:t>资金账户需双方按约定方式对账外，回购到期付款和与投资有关的付款、赎回和分红资金划拨时，基金管理人需向基金托管人下达指令。</w:t>
      </w:r>
    </w:p>
    <w:p w14:paraId="1BE8344D"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资金指令的格式、内容、发送、接收和确认方式等与投资指令相同。</w:t>
      </w:r>
    </w:p>
    <w:p w14:paraId="362B33E2" w14:textId="7C69EB8D" w:rsidR="00C51751" w:rsidRPr="00EB1545" w:rsidRDefault="00C51751" w:rsidP="00D05BD7">
      <w:pPr>
        <w:adjustRightInd w:val="0"/>
        <w:snapToGrid w:val="0"/>
        <w:ind w:firstLine="480"/>
        <w:rPr>
          <w:rFonts w:ascii="宋体" w:eastAsia="宋体" w:hAnsi="宋体" w:cs="Arial"/>
          <w:sz w:val="24"/>
        </w:rPr>
      </w:pPr>
      <w:r w:rsidRPr="00EB1545">
        <w:rPr>
          <w:rFonts w:ascii="宋体" w:eastAsia="宋体" w:hAnsi="宋体" w:cs="Arial" w:hint="eastAsia"/>
          <w:sz w:val="24"/>
        </w:rPr>
        <w:t>（四）申赎</w:t>
      </w:r>
      <w:r w:rsidR="00CA2115" w:rsidRPr="00CA2115">
        <w:rPr>
          <w:rFonts w:ascii="宋体" w:eastAsia="宋体" w:hAnsi="宋体" w:cs="Arial" w:hint="eastAsia"/>
          <w:sz w:val="24"/>
        </w:rPr>
        <w:t>净额</w:t>
      </w:r>
      <w:r w:rsidRPr="00EB1545">
        <w:rPr>
          <w:rFonts w:ascii="宋体" w:eastAsia="宋体" w:hAnsi="宋体" w:cs="Arial" w:hint="eastAsia"/>
          <w:sz w:val="24"/>
        </w:rPr>
        <w:t>结算</w:t>
      </w:r>
    </w:p>
    <w:p w14:paraId="1C4ECE67" w14:textId="78863DFA" w:rsidR="00F1229F" w:rsidRPr="00EB1545" w:rsidRDefault="00CA2115" w:rsidP="009F1EEE">
      <w:pPr>
        <w:adjustRightInd w:val="0"/>
        <w:snapToGrid w:val="0"/>
        <w:ind w:firstLine="480"/>
        <w:rPr>
          <w:rFonts w:ascii="宋体" w:eastAsia="宋体" w:hAnsi="宋体" w:cs="Arial"/>
          <w:sz w:val="24"/>
        </w:rPr>
      </w:pPr>
      <w:r w:rsidRPr="00CA2115">
        <w:rPr>
          <w:rFonts w:ascii="宋体" w:eastAsia="宋体" w:hAnsi="宋体" w:cs="Arial" w:hint="eastAsia"/>
          <w:sz w:val="24"/>
        </w:rPr>
        <w:t>基金托管</w:t>
      </w:r>
      <w:r w:rsidR="008C0875">
        <w:rPr>
          <w:rFonts w:ascii="宋体" w:eastAsia="宋体" w:hAnsi="宋体" w:cs="Arial" w:hint="eastAsia"/>
          <w:sz w:val="24"/>
        </w:rPr>
        <w:t>资金</w:t>
      </w:r>
      <w:r w:rsidRPr="00CA2115">
        <w:rPr>
          <w:rFonts w:ascii="宋体" w:eastAsia="宋体" w:hAnsi="宋体" w:cs="Arial" w:hint="eastAsia"/>
          <w:sz w:val="24"/>
        </w:rPr>
        <w:t>账户与“基金清算账户”间的资金结算遵循“全额清算、净额交收”的原则，每日（T日：资金交收日，下同）按照托管</w:t>
      </w:r>
      <w:r w:rsidR="008C0875">
        <w:rPr>
          <w:rFonts w:ascii="宋体" w:eastAsia="宋体" w:hAnsi="宋体" w:cs="Arial" w:hint="eastAsia"/>
          <w:sz w:val="24"/>
        </w:rPr>
        <w:t>资金</w:t>
      </w:r>
      <w:r w:rsidRPr="00CA2115">
        <w:rPr>
          <w:rFonts w:ascii="宋体" w:eastAsia="宋体" w:hAnsi="宋体" w:cs="Arial" w:hint="eastAsia"/>
          <w:sz w:val="24"/>
        </w:rPr>
        <w:t>账户应收资金与应付资金的差额来确定托管</w:t>
      </w:r>
      <w:r w:rsidR="008C0875">
        <w:rPr>
          <w:rFonts w:ascii="宋体" w:eastAsia="宋体" w:hAnsi="宋体" w:cs="Arial" w:hint="eastAsia"/>
          <w:sz w:val="24"/>
        </w:rPr>
        <w:t>资金</w:t>
      </w:r>
      <w:r w:rsidRPr="00CA2115">
        <w:rPr>
          <w:rFonts w:ascii="宋体" w:eastAsia="宋体" w:hAnsi="宋体" w:cs="Arial" w:hint="eastAsia"/>
          <w:sz w:val="24"/>
        </w:rPr>
        <w:t>账户净应收额或净应付额，以此确定资金交收额。</w:t>
      </w:r>
      <w:r w:rsidR="00F1229F" w:rsidRPr="00EB1545">
        <w:rPr>
          <w:rFonts w:ascii="宋体" w:eastAsia="宋体" w:hAnsi="宋体" w:cs="Arial" w:hint="eastAsia"/>
          <w:sz w:val="24"/>
        </w:rPr>
        <w:t>当存在托管</w:t>
      </w:r>
      <w:r w:rsidR="008C0875">
        <w:rPr>
          <w:rFonts w:ascii="宋体" w:eastAsia="宋体" w:hAnsi="宋体" w:cs="Arial" w:hint="eastAsia"/>
          <w:sz w:val="24"/>
        </w:rPr>
        <w:t>资金</w:t>
      </w:r>
      <w:r w:rsidR="00F1229F" w:rsidRPr="00EB1545">
        <w:rPr>
          <w:rFonts w:ascii="宋体" w:eastAsia="宋体" w:hAnsi="宋体" w:cs="Arial" w:hint="eastAsia"/>
          <w:sz w:val="24"/>
        </w:rPr>
        <w:t>账户净应收额时，基金管理人应在T日15:00之前从基金清算账户划到基金托管</w:t>
      </w:r>
      <w:r w:rsidR="008C0875">
        <w:rPr>
          <w:rFonts w:ascii="宋体" w:eastAsia="宋体" w:hAnsi="宋体" w:cs="Arial" w:hint="eastAsia"/>
          <w:sz w:val="24"/>
        </w:rPr>
        <w:t>资金</w:t>
      </w:r>
      <w:r w:rsidR="00F1229F" w:rsidRPr="00EB1545">
        <w:rPr>
          <w:rFonts w:ascii="宋体" w:eastAsia="宋体" w:hAnsi="宋体" w:cs="Arial" w:hint="eastAsia"/>
          <w:sz w:val="24"/>
        </w:rPr>
        <w:t>账户；当存在托管</w:t>
      </w:r>
      <w:r w:rsidR="008C0875">
        <w:rPr>
          <w:rFonts w:ascii="宋体" w:eastAsia="宋体" w:hAnsi="宋体" w:cs="Arial" w:hint="eastAsia"/>
          <w:sz w:val="24"/>
        </w:rPr>
        <w:t>资金</w:t>
      </w:r>
      <w:r w:rsidR="00F1229F" w:rsidRPr="00EB1545">
        <w:rPr>
          <w:rFonts w:ascii="宋体" w:eastAsia="宋体" w:hAnsi="宋体" w:cs="Arial" w:hint="eastAsia"/>
          <w:sz w:val="24"/>
        </w:rPr>
        <w:t>账户净应付额时，基金管理人应在T-1日将划款指令发送给基金托管人，基金托管人按基金管理人的划款指令将托管</w:t>
      </w:r>
      <w:r w:rsidR="008C0875">
        <w:rPr>
          <w:rFonts w:ascii="宋体" w:eastAsia="宋体" w:hAnsi="宋体" w:cs="Arial" w:hint="eastAsia"/>
          <w:sz w:val="24"/>
        </w:rPr>
        <w:t>资金</w:t>
      </w:r>
      <w:r w:rsidR="00F1229F" w:rsidRPr="00EB1545">
        <w:rPr>
          <w:rFonts w:ascii="宋体" w:eastAsia="宋体" w:hAnsi="宋体" w:cs="Arial" w:hint="eastAsia"/>
          <w:sz w:val="24"/>
        </w:rPr>
        <w:t>账户净应付额在T日12:00之前划往基金清算账户。</w:t>
      </w:r>
    </w:p>
    <w:p w14:paraId="25FAA606"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（五）基金转换</w:t>
      </w:r>
    </w:p>
    <w:p w14:paraId="1BBFEA35" w14:textId="77777777" w:rsidR="00C51751" w:rsidRPr="00EB1545" w:rsidRDefault="00C51751" w:rsidP="00C51751">
      <w:pPr>
        <w:adjustRightInd w:val="0"/>
        <w:snapToGrid w:val="0"/>
        <w:ind w:firstLine="480"/>
        <w:rPr>
          <w:rFonts w:ascii="宋体" w:eastAsia="宋体" w:hAnsi="宋体" w:cs="Arial"/>
          <w:sz w:val="24"/>
        </w:rPr>
      </w:pPr>
      <w:r w:rsidRPr="00EB1545">
        <w:rPr>
          <w:rFonts w:ascii="宋体" w:eastAsia="宋体" w:hAnsi="宋体" w:cs="Arial" w:hint="eastAsia"/>
          <w:sz w:val="24"/>
        </w:rPr>
        <w:t>1.在本基金与基金管理人管理的其它基金开展转换业务之前，基金管理人应函告基金托管人并就相关事宜进行协商。</w:t>
      </w:r>
    </w:p>
    <w:p w14:paraId="2C88A54F"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113A8811"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3.本基金开展基金转换业务应按相关法律法规规定及《基金合同》的约定进行公告。</w:t>
      </w:r>
    </w:p>
    <w:p w14:paraId="0D82A8C7"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（六）基金现金分红</w:t>
      </w:r>
    </w:p>
    <w:p w14:paraId="6891A166" w14:textId="5D72AB11"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1.基金管理人确定分红方案通知基金托管人，双方核定后</w:t>
      </w:r>
      <w:r w:rsidRPr="00EB1545">
        <w:rPr>
          <w:rFonts w:ascii="宋体" w:eastAsia="宋体" w:hAnsi="宋体" w:hint="eastAsia"/>
          <w:sz w:val="24"/>
          <w:szCs w:val="18"/>
        </w:rPr>
        <w:t>依照</w:t>
      </w:r>
      <w:r w:rsidR="00CA2115" w:rsidRPr="00CA2115">
        <w:rPr>
          <w:rFonts w:ascii="宋体" w:eastAsia="宋体" w:hAnsi="宋体" w:hint="eastAsia"/>
          <w:sz w:val="24"/>
          <w:szCs w:val="18"/>
        </w:rPr>
        <w:t>《公开募集证券投资基金信息披露管理办法》（以下简称“《信息披露办法》”）</w:t>
      </w:r>
      <w:r w:rsidRPr="00EB1545">
        <w:rPr>
          <w:rFonts w:ascii="宋体" w:eastAsia="宋体" w:hAnsi="宋体" w:hint="eastAsia"/>
          <w:sz w:val="24"/>
          <w:szCs w:val="18"/>
        </w:rPr>
        <w:t>的有关规定在中</w:t>
      </w:r>
      <w:r w:rsidRPr="00EB1545">
        <w:rPr>
          <w:rFonts w:ascii="宋体" w:eastAsia="宋体" w:hAnsi="宋体" w:hint="eastAsia"/>
          <w:sz w:val="24"/>
          <w:szCs w:val="18"/>
        </w:rPr>
        <w:lastRenderedPageBreak/>
        <w:t>国证监会</w:t>
      </w:r>
      <w:r w:rsidR="00514356" w:rsidRPr="00EB1545">
        <w:rPr>
          <w:rFonts w:ascii="宋体" w:eastAsia="宋体" w:hAnsi="宋体" w:hint="eastAsia"/>
          <w:sz w:val="24"/>
          <w:szCs w:val="18"/>
        </w:rPr>
        <w:t>规定</w:t>
      </w:r>
      <w:r w:rsidR="00DA1E9A" w:rsidRPr="00EB1545">
        <w:rPr>
          <w:rFonts w:ascii="宋体" w:eastAsia="宋体" w:hAnsi="宋体" w:hint="eastAsia"/>
          <w:sz w:val="24"/>
          <w:szCs w:val="18"/>
        </w:rPr>
        <w:t>媒介</w:t>
      </w:r>
      <w:r w:rsidRPr="00EB1545">
        <w:rPr>
          <w:rFonts w:ascii="宋体" w:eastAsia="宋体" w:hAnsi="宋体" w:hint="eastAsia"/>
          <w:sz w:val="24"/>
          <w:szCs w:val="18"/>
        </w:rPr>
        <w:t>上公告</w:t>
      </w:r>
      <w:r w:rsidRPr="00EB1545">
        <w:rPr>
          <w:rFonts w:ascii="宋体" w:eastAsia="宋体" w:hAnsi="宋体" w:cs="Arial" w:hint="eastAsia"/>
          <w:sz w:val="24"/>
        </w:rPr>
        <w:t>。</w:t>
      </w:r>
    </w:p>
    <w:p w14:paraId="35E9AE5B"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2.基金托管人和基金管理人对基金分红进行账务处理并核对后，基金管理人向基金托管人发送现金红利的划款指令，基金托管人应及时将资金划入专用账户。</w:t>
      </w:r>
    </w:p>
    <w:p w14:paraId="60D2ACE7"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3.基金管理人在下达指令时，应给基金托管人留出必需的划款时间。</w:t>
      </w:r>
    </w:p>
    <w:p w14:paraId="0D3FFD93" w14:textId="77777777" w:rsidR="00C51751" w:rsidRPr="00EB1545" w:rsidRDefault="00C51751" w:rsidP="00BC25C8">
      <w:pPr>
        <w:adjustRightInd w:val="0"/>
        <w:snapToGrid w:val="0"/>
        <w:ind w:firstLine="480"/>
        <w:rPr>
          <w:rFonts w:ascii="宋体" w:eastAsia="宋体" w:hAnsi="宋体" w:cs="Arial"/>
          <w:sz w:val="24"/>
        </w:rPr>
      </w:pPr>
      <w:r w:rsidRPr="00EB1545">
        <w:rPr>
          <w:rFonts w:ascii="宋体" w:eastAsia="宋体" w:hAnsi="宋体" w:cs="Arial" w:hint="eastAsia"/>
          <w:sz w:val="24"/>
        </w:rPr>
        <w:t>（七）投资银行存款的特别约定</w:t>
      </w:r>
    </w:p>
    <w:p w14:paraId="6AEFBA34" w14:textId="7849C8E2"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1.本基金投资银行存款前，基金管理人应与存款银行签订具体存款协议，包括但不限于以下内容：</w:t>
      </w:r>
    </w:p>
    <w:p w14:paraId="09C759E0" w14:textId="224D8412"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（1）存款账户必须以本基金名义开立,并将基金托管人为本基金开立的基金</w:t>
      </w:r>
      <w:r w:rsidR="008C0875">
        <w:rPr>
          <w:rFonts w:ascii="宋体" w:eastAsia="宋体" w:hAnsi="宋体" w:cs="Arial" w:hint="eastAsia"/>
          <w:sz w:val="24"/>
        </w:rPr>
        <w:t>托管资金</w:t>
      </w:r>
      <w:r w:rsidRPr="00EB1545">
        <w:rPr>
          <w:rFonts w:ascii="宋体" w:eastAsia="宋体" w:hAnsi="宋体" w:cs="Arial" w:hint="eastAsia"/>
          <w:sz w:val="24"/>
        </w:rPr>
        <w:t>账户指定为唯一回款账户，任何情况下，存款银行都不得将存款投资本息划往任何其他账户。</w:t>
      </w:r>
    </w:p>
    <w:p w14:paraId="3FCF98F4"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A2B936C"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（3）约定存款证实书的具体传递交接方式及交接期限。</w:t>
      </w:r>
    </w:p>
    <w:p w14:paraId="14C3545A"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（4）资金划转过程中需要使用存款银行过渡账户的，存款银行须保证资金在过渡账户中不出现滞留，不被挪用。</w:t>
      </w:r>
    </w:p>
    <w:p w14:paraId="2487CA6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2.本基金投资银行存款，必须采用双方认可的方式办理。</w:t>
      </w:r>
      <w:r w:rsidR="00514356" w:rsidRPr="00EB1545">
        <w:rPr>
          <w:rFonts w:ascii="宋体" w:eastAsia="宋体" w:hAnsi="宋体" w:cs="Arial" w:hint="eastAsia"/>
          <w:sz w:val="24"/>
        </w:rPr>
        <w:t>基金</w:t>
      </w:r>
      <w:r w:rsidRPr="00EB1545">
        <w:rPr>
          <w:rFonts w:ascii="宋体" w:eastAsia="宋体" w:hAnsi="宋体" w:cs="Arial" w:hint="eastAsia"/>
          <w:sz w:val="24"/>
        </w:rPr>
        <w:t>托管人负责依据</w:t>
      </w:r>
      <w:r w:rsidR="00514356" w:rsidRPr="00EB1545">
        <w:rPr>
          <w:rFonts w:ascii="宋体" w:eastAsia="宋体" w:hAnsi="宋体" w:cs="Arial" w:hint="eastAsia"/>
          <w:sz w:val="24"/>
        </w:rPr>
        <w:t>基金</w:t>
      </w:r>
      <w:r w:rsidRPr="00EB1545">
        <w:rPr>
          <w:rFonts w:ascii="宋体" w:eastAsia="宋体" w:hAnsi="宋体" w:cs="Arial" w:hint="eastAsia"/>
          <w:sz w:val="24"/>
        </w:rPr>
        <w:t>管理人提供的银行存款投资合同/协议、投资指令、支取通知等有关文件办理资金的支付以及存款证实书的接收、保管与交付，切实履行托管职责。</w:t>
      </w:r>
      <w:r w:rsidR="00514356" w:rsidRPr="00EB1545">
        <w:rPr>
          <w:rFonts w:ascii="宋体" w:eastAsia="宋体" w:hAnsi="宋体" w:cs="Arial" w:hint="eastAsia"/>
          <w:sz w:val="24"/>
        </w:rPr>
        <w:t>基金</w:t>
      </w:r>
      <w:r w:rsidRPr="00EB1545">
        <w:rPr>
          <w:rFonts w:ascii="宋体" w:eastAsia="宋体" w:hAnsi="宋体" w:cs="Arial" w:hint="eastAsia"/>
          <w:sz w:val="24"/>
        </w:rPr>
        <w:t>托管人负责对存款开户证实书进行保管，不负责对存款开户证实书真伪的辨别，不承担存款开户证实书对应存款的本金及收益的安全。</w:t>
      </w:r>
    </w:p>
    <w:p w14:paraId="086D8740" w14:textId="59E98E16"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sidR="00D575DF">
        <w:rPr>
          <w:rFonts w:ascii="宋体" w:eastAsia="宋体" w:hAnsi="宋体" w:cs="Arial" w:hint="eastAsia"/>
          <w:sz w:val="24"/>
        </w:rPr>
        <w:t>基金托管人</w:t>
      </w:r>
      <w:r w:rsidRPr="00EB1545">
        <w:rPr>
          <w:rFonts w:ascii="宋体" w:eastAsia="宋体" w:hAnsi="宋体" w:cs="Arial" w:hint="eastAsia"/>
          <w:sz w:val="24"/>
        </w:rPr>
        <w:t>不承担相应利息损失及逾期支取手续费。</w:t>
      </w:r>
    </w:p>
    <w:p w14:paraId="6CEA58F2" w14:textId="48F4E465" w:rsidR="00C51751" w:rsidRPr="00EB1545"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4.对于已移交</w:t>
      </w:r>
      <w:r w:rsidR="00D575DF">
        <w:rPr>
          <w:rFonts w:ascii="宋体" w:hAnsi="宋体" w:cs="Arial" w:hint="eastAsia"/>
          <w:sz w:val="24"/>
        </w:rPr>
        <w:t>基金</w:t>
      </w:r>
      <w:r w:rsidRPr="00EB1545">
        <w:rPr>
          <w:rFonts w:ascii="宋体" w:hAnsi="宋体" w:cs="Arial" w:hint="eastAsia"/>
          <w:sz w:val="24"/>
        </w:rPr>
        <w:t>托管人保管的存款开户证实书等实物凭证，</w:t>
      </w:r>
      <w:r w:rsidR="00D575DF">
        <w:rPr>
          <w:rFonts w:ascii="宋体" w:hAnsi="宋体" w:cs="Arial" w:hint="eastAsia"/>
          <w:sz w:val="24"/>
        </w:rPr>
        <w:t>基金</w:t>
      </w:r>
      <w:r w:rsidRPr="00EB1545">
        <w:rPr>
          <w:rFonts w:ascii="宋体" w:hAnsi="宋体" w:cs="Arial" w:hint="eastAsia"/>
          <w:sz w:val="24"/>
        </w:rPr>
        <w:t>托管人应确保安全保管；对未按约定将存款开户证实书等实物凭证移交</w:t>
      </w:r>
      <w:r w:rsidR="00D575DF">
        <w:rPr>
          <w:rFonts w:ascii="宋体" w:hAnsi="宋体" w:cs="Arial" w:hint="eastAsia"/>
          <w:sz w:val="24"/>
        </w:rPr>
        <w:t>基金</w:t>
      </w:r>
      <w:r w:rsidRPr="00EB1545">
        <w:rPr>
          <w:rFonts w:ascii="宋体" w:hAnsi="宋体" w:cs="Arial" w:hint="eastAsia"/>
          <w:sz w:val="24"/>
        </w:rPr>
        <w:t>托管人保管的，</w:t>
      </w:r>
      <w:r w:rsidR="00D575DF">
        <w:rPr>
          <w:rFonts w:ascii="宋体" w:hAnsi="宋体" w:cs="Arial" w:hint="eastAsia"/>
          <w:sz w:val="24"/>
        </w:rPr>
        <w:t>基金</w:t>
      </w:r>
      <w:r w:rsidRPr="00EB1545">
        <w:rPr>
          <w:rFonts w:ascii="宋体" w:hAnsi="宋体" w:cs="Arial" w:hint="eastAsia"/>
          <w:sz w:val="24"/>
        </w:rPr>
        <w:t>托管人应向</w:t>
      </w:r>
      <w:r w:rsidR="00D575DF">
        <w:rPr>
          <w:rFonts w:ascii="宋体" w:hAnsi="宋体" w:cs="Arial" w:hint="eastAsia"/>
          <w:sz w:val="24"/>
        </w:rPr>
        <w:t>基金</w:t>
      </w:r>
      <w:r w:rsidRPr="00EB1545">
        <w:rPr>
          <w:rFonts w:ascii="宋体" w:hAnsi="宋体" w:cs="Arial" w:hint="eastAsia"/>
          <w:sz w:val="24"/>
        </w:rPr>
        <w:t>管理人进行必要的催缴和风险提示；提示后仍不将相关实物凭证送达</w:t>
      </w:r>
      <w:r w:rsidR="00D575DF">
        <w:rPr>
          <w:rFonts w:ascii="宋体" w:hAnsi="宋体" w:cs="Arial" w:hint="eastAsia"/>
          <w:sz w:val="24"/>
        </w:rPr>
        <w:t>基金</w:t>
      </w:r>
      <w:r w:rsidRPr="00EB1545">
        <w:rPr>
          <w:rFonts w:ascii="宋体" w:hAnsi="宋体" w:cs="Arial" w:hint="eastAsia"/>
          <w:sz w:val="24"/>
        </w:rPr>
        <w:t>托管人保管的，出于托管履职和尽责，</w:t>
      </w:r>
      <w:r w:rsidR="00D575DF">
        <w:rPr>
          <w:rFonts w:ascii="宋体" w:hAnsi="宋体" w:cs="Arial" w:hint="eastAsia"/>
          <w:sz w:val="24"/>
        </w:rPr>
        <w:t>基金</w:t>
      </w:r>
      <w:r w:rsidRPr="00EB1545">
        <w:rPr>
          <w:rFonts w:ascii="宋体" w:hAnsi="宋体" w:cs="Arial" w:hint="eastAsia"/>
          <w:sz w:val="24"/>
        </w:rPr>
        <w:t>托管人可视情况采取必要的风险控制措施：（1）建立风险预警机制，对于实物凭证未送达集中度较高的存款银行，主动发函</w:t>
      </w:r>
      <w:r w:rsidR="00D575DF">
        <w:rPr>
          <w:rFonts w:ascii="宋体" w:hAnsi="宋体" w:cs="Arial" w:hint="eastAsia"/>
          <w:sz w:val="24"/>
        </w:rPr>
        <w:t>基金</w:t>
      </w:r>
      <w:r w:rsidRPr="00EB1545">
        <w:rPr>
          <w:rFonts w:ascii="宋体" w:hAnsi="宋体" w:cs="Arial" w:hint="eastAsia"/>
          <w:sz w:val="24"/>
        </w:rPr>
        <w:t>管理人尽量避免在此类银行进行存款投资；（2）在定期报告中，对未按约定送达</w:t>
      </w:r>
      <w:r w:rsidR="00D575DF">
        <w:rPr>
          <w:rFonts w:ascii="宋体" w:hAnsi="宋体" w:cs="Arial" w:hint="eastAsia"/>
          <w:sz w:val="24"/>
        </w:rPr>
        <w:t>基金</w:t>
      </w:r>
      <w:r w:rsidRPr="00EB1545">
        <w:rPr>
          <w:rFonts w:ascii="宋体" w:hAnsi="宋体" w:cs="Arial" w:hint="eastAsia"/>
          <w:sz w:val="24"/>
        </w:rPr>
        <w:t>托管人保管的实物凭证信息进行规定范围信息披露；（3）未送达实物凭证超过送单截止日后30个工作日，且累计超过3笔（含）以上的，部分或全部暂停配合</w:t>
      </w:r>
      <w:r w:rsidR="00D575DF">
        <w:rPr>
          <w:rFonts w:ascii="宋体" w:hAnsi="宋体" w:cs="Arial" w:hint="eastAsia"/>
          <w:sz w:val="24"/>
        </w:rPr>
        <w:t>基金</w:t>
      </w:r>
      <w:r w:rsidRPr="00EB1545">
        <w:rPr>
          <w:rFonts w:ascii="宋体" w:hAnsi="宋体" w:cs="Arial" w:hint="eastAsia"/>
          <w:sz w:val="24"/>
        </w:rPr>
        <w:t>管理人办理后续新增存款投资业务，直至实物凭证送达</w:t>
      </w:r>
      <w:r w:rsidR="00D575DF">
        <w:rPr>
          <w:rFonts w:ascii="宋体" w:hAnsi="宋体" w:cs="Arial" w:hint="eastAsia"/>
          <w:sz w:val="24"/>
        </w:rPr>
        <w:t>基金</w:t>
      </w:r>
      <w:r w:rsidRPr="00EB1545">
        <w:rPr>
          <w:rFonts w:ascii="宋体" w:hAnsi="宋体" w:cs="Arial" w:hint="eastAsia"/>
          <w:sz w:val="24"/>
        </w:rPr>
        <w:t>托管人保管后解除。实物凭证未送达但存款本息已安全划回托管</w:t>
      </w:r>
      <w:r w:rsidR="008C0875">
        <w:rPr>
          <w:rFonts w:ascii="宋体" w:hAnsi="宋体" w:cs="Arial" w:hint="eastAsia"/>
          <w:sz w:val="24"/>
        </w:rPr>
        <w:t>资金</w:t>
      </w:r>
      <w:r w:rsidRPr="00EB1545">
        <w:rPr>
          <w:rFonts w:ascii="宋体" w:hAnsi="宋体" w:cs="Arial" w:hint="eastAsia"/>
          <w:sz w:val="24"/>
        </w:rPr>
        <w:t>账户的，以及因发生特殊情况由</w:t>
      </w:r>
      <w:r w:rsidR="00D575DF">
        <w:rPr>
          <w:rFonts w:ascii="宋体" w:hAnsi="宋体" w:cs="Arial" w:hint="eastAsia"/>
          <w:sz w:val="24"/>
        </w:rPr>
        <w:t>基金</w:t>
      </w:r>
      <w:r w:rsidRPr="00EB1545">
        <w:rPr>
          <w:rFonts w:ascii="宋体" w:hAnsi="宋体" w:cs="Arial" w:hint="eastAsia"/>
          <w:sz w:val="24"/>
        </w:rPr>
        <w:t>管理人提供相关书面说明并重新承诺送单截止时间的，可剔除不计。</w:t>
      </w:r>
    </w:p>
    <w:p w14:paraId="75632CAE" w14:textId="77777777" w:rsidR="00C51751" w:rsidRPr="00EB1545" w:rsidRDefault="00C51751" w:rsidP="00C51751">
      <w:pPr>
        <w:adjustRightInd w:val="0"/>
        <w:snapToGrid w:val="0"/>
        <w:ind w:firstLineChars="200" w:firstLine="480"/>
        <w:rPr>
          <w:rFonts w:ascii="宋体" w:eastAsia="宋体" w:hAnsi="宋体" w:cs="Arial"/>
          <w:sz w:val="24"/>
        </w:rPr>
      </w:pPr>
    </w:p>
    <w:p w14:paraId="78B5F749" w14:textId="321BB1AD" w:rsidR="00C51751" w:rsidRPr="00EB1545" w:rsidRDefault="00C51751" w:rsidP="00C51751">
      <w:pPr>
        <w:pStyle w:val="2"/>
        <w:jc w:val="center"/>
        <w:rPr>
          <w:rFonts w:ascii="宋体" w:eastAsia="宋体" w:hAnsi="宋体"/>
          <w:sz w:val="30"/>
        </w:rPr>
      </w:pPr>
      <w:bookmarkStart w:id="109" w:name="_Toc124325892"/>
      <w:r w:rsidRPr="00EB1545">
        <w:rPr>
          <w:rFonts w:ascii="宋体" w:eastAsia="宋体" w:hAnsi="宋体" w:hint="eastAsia"/>
          <w:sz w:val="30"/>
        </w:rPr>
        <w:t>八、基金资产净值计算和会计核算</w:t>
      </w:r>
      <w:bookmarkEnd w:id="109"/>
    </w:p>
    <w:p w14:paraId="77DC90E5" w14:textId="77777777" w:rsidR="00C51751" w:rsidRPr="00D05BD7" w:rsidRDefault="00C51751" w:rsidP="00BC25C8">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（一）基金资产净值的计算、复核与完成的时间及程序</w:t>
      </w:r>
    </w:p>
    <w:p w14:paraId="63AF9840" w14:textId="62D73F99"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w:t>
      </w:r>
      <w:r w:rsidR="00CA2115" w:rsidRPr="00CA2115">
        <w:rPr>
          <w:rFonts w:hint="eastAsia"/>
        </w:rPr>
        <w:t xml:space="preserve"> </w:t>
      </w:r>
      <w:r w:rsidR="00CA2115" w:rsidRPr="00CA2115">
        <w:rPr>
          <w:rFonts w:ascii="宋体" w:eastAsia="宋体" w:hAnsi="宋体" w:cs="Arial" w:hint="eastAsia"/>
          <w:sz w:val="24"/>
        </w:rPr>
        <w:t>基金资产净值是指基金资产总值减去基金负债后的价值。</w:t>
      </w:r>
      <w:r w:rsidR="00EC2930" w:rsidRPr="00EC2930">
        <w:rPr>
          <w:rFonts w:ascii="宋体" w:eastAsia="宋体" w:hAnsi="宋体" w:cs="Arial" w:hint="eastAsia"/>
          <w:sz w:val="24"/>
        </w:rPr>
        <w:t>各类基金份额净值是按照每个工作日闭市后，各类基金份额</w:t>
      </w:r>
      <w:r w:rsidR="009363B2">
        <w:rPr>
          <w:rFonts w:ascii="宋体" w:eastAsia="宋体" w:hAnsi="宋体" w:cs="Arial" w:hint="eastAsia"/>
          <w:sz w:val="24"/>
        </w:rPr>
        <w:t>的</w:t>
      </w:r>
      <w:r w:rsidR="00EC2930" w:rsidRPr="00EC2930">
        <w:rPr>
          <w:rFonts w:ascii="宋体" w:eastAsia="宋体" w:hAnsi="宋体" w:cs="Arial" w:hint="eastAsia"/>
          <w:sz w:val="24"/>
        </w:rPr>
        <w:t>基金资产净值</w:t>
      </w:r>
      <w:r w:rsidR="009363B2">
        <w:rPr>
          <w:rFonts w:ascii="宋体" w:eastAsia="宋体" w:hAnsi="宋体" w:cs="Arial" w:hint="eastAsia"/>
          <w:sz w:val="24"/>
        </w:rPr>
        <w:t>分别</w:t>
      </w:r>
      <w:r w:rsidR="00EC2930" w:rsidRPr="00EC2930">
        <w:rPr>
          <w:rFonts w:ascii="宋体" w:eastAsia="宋体" w:hAnsi="宋体" w:cs="Arial" w:hint="eastAsia"/>
          <w:sz w:val="24"/>
        </w:rPr>
        <w:t>除以当日该类基金份额的余额数量计算，均精确到0.0001元，小数点后第5位四舍五入，由此产</w:t>
      </w:r>
      <w:r w:rsidR="00EC2930" w:rsidRPr="00EC2930">
        <w:rPr>
          <w:rFonts w:ascii="宋体" w:eastAsia="宋体" w:hAnsi="宋体" w:cs="Arial" w:hint="eastAsia"/>
          <w:sz w:val="24"/>
        </w:rPr>
        <w:lastRenderedPageBreak/>
        <w:t>生的收益或损失由基金财产承担。基金管理人可以设立大额赎回情形下的净值精度应急调整机制。如遇特殊情况，为保护基金份额持有人利益，基金管理人与基金托管人协商一致，可阶段性调整基金份额净值计算精度并进行相应公告，无需召开基金份额持有人大会审议。国家法律法规另有规定的，从其规定。</w:t>
      </w:r>
    </w:p>
    <w:p w14:paraId="45CAEBB1" w14:textId="2BF5CF7F" w:rsidR="00BB3AE8" w:rsidRDefault="00EC2930" w:rsidP="00A2504D">
      <w:pPr>
        <w:adjustRightInd w:val="0"/>
        <w:snapToGrid w:val="0"/>
        <w:ind w:firstLineChars="200" w:firstLine="480"/>
        <w:rPr>
          <w:rFonts w:ascii="宋体" w:eastAsia="宋体" w:hAnsi="宋体" w:cs="Arial"/>
          <w:sz w:val="24"/>
        </w:rPr>
      </w:pPr>
      <w:r w:rsidRPr="002F40B9">
        <w:rPr>
          <w:rFonts w:hint="eastAsia"/>
          <w:bCs/>
          <w:sz w:val="24"/>
        </w:rPr>
        <w:t>基金管理人应</w:t>
      </w:r>
      <w:r w:rsidRPr="002F40B9">
        <w:rPr>
          <w:bCs/>
          <w:sz w:val="24"/>
        </w:rPr>
        <w:t>每个工作日计算基金资产净值及</w:t>
      </w:r>
      <w:r w:rsidRPr="002F40B9">
        <w:rPr>
          <w:rFonts w:hint="eastAsia"/>
          <w:bCs/>
          <w:sz w:val="24"/>
        </w:rPr>
        <w:t>各类</w:t>
      </w:r>
      <w:r w:rsidRPr="002F40B9">
        <w:rPr>
          <w:bCs/>
          <w:sz w:val="24"/>
        </w:rPr>
        <w:t>基金份额净值，并按规定公告</w:t>
      </w:r>
      <w:r>
        <w:rPr>
          <w:rFonts w:hint="eastAsia"/>
          <w:bCs/>
          <w:sz w:val="24"/>
        </w:rPr>
        <w:t>。</w:t>
      </w:r>
    </w:p>
    <w:p w14:paraId="20AD3709" w14:textId="10261474" w:rsidR="007F0F05" w:rsidRPr="00EB1545" w:rsidRDefault="00C51751" w:rsidP="00A2504D">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w:t>
      </w:r>
      <w:r w:rsidR="00514356" w:rsidRPr="00EB1545">
        <w:rPr>
          <w:rFonts w:ascii="宋体" w:eastAsia="宋体" w:hAnsi="宋体" w:hint="eastAsia"/>
        </w:rPr>
        <w:t xml:space="preserve"> </w:t>
      </w:r>
      <w:r w:rsidR="00EC2930" w:rsidRPr="00EC2930">
        <w:rPr>
          <w:rFonts w:ascii="宋体" w:eastAsia="宋体" w:hAnsi="宋体" w:cs="Arial" w:hint="eastAsia"/>
          <w:sz w:val="24"/>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对外公布。</w:t>
      </w:r>
    </w:p>
    <w:p w14:paraId="1CD97BBA" w14:textId="58B45307" w:rsidR="00C51751" w:rsidRPr="00D05BD7" w:rsidRDefault="00C51751" w:rsidP="00514356">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（二）基金资产</w:t>
      </w:r>
      <w:r w:rsidR="00977E88">
        <w:rPr>
          <w:rFonts w:ascii="宋体" w:eastAsia="宋体" w:hAnsi="宋体" w:cs="Arial" w:hint="eastAsia"/>
          <w:sz w:val="24"/>
          <w:szCs w:val="24"/>
        </w:rPr>
        <w:t>估值对象、</w:t>
      </w:r>
      <w:r w:rsidRPr="00D05BD7">
        <w:rPr>
          <w:rFonts w:ascii="宋体" w:eastAsia="宋体" w:hAnsi="宋体" w:cs="Arial" w:hint="eastAsia"/>
          <w:sz w:val="24"/>
          <w:szCs w:val="24"/>
        </w:rPr>
        <w:t>估值方法和特殊情形的处理</w:t>
      </w:r>
    </w:p>
    <w:p w14:paraId="5E6C6257" w14:textId="77777777" w:rsidR="00C51751" w:rsidRPr="00EB1545" w:rsidRDefault="00C51751" w:rsidP="00C51751">
      <w:pPr>
        <w:adjustRightInd w:val="0"/>
        <w:snapToGrid w:val="0"/>
        <w:ind w:firstLineChars="200" w:firstLine="480"/>
        <w:rPr>
          <w:rFonts w:ascii="宋体" w:eastAsia="宋体" w:hAnsi="宋体" w:cs="Arial"/>
          <w:sz w:val="24"/>
        </w:rPr>
      </w:pPr>
      <w:bookmarkStart w:id="110" w:name="_Hlk128571517"/>
      <w:bookmarkStart w:id="111" w:name="_Hlk217421304"/>
      <w:r w:rsidRPr="00EB1545">
        <w:rPr>
          <w:rFonts w:ascii="宋体" w:eastAsia="宋体" w:hAnsi="宋体" w:cs="Arial" w:hint="eastAsia"/>
          <w:sz w:val="24"/>
        </w:rPr>
        <w:t>1.估值对象</w:t>
      </w:r>
    </w:p>
    <w:p w14:paraId="7F05804A" w14:textId="6FFCBB14" w:rsidR="00C51751" w:rsidRPr="00EB1545" w:rsidRDefault="00527EB0" w:rsidP="00C51751">
      <w:pPr>
        <w:adjustRightInd w:val="0"/>
        <w:snapToGrid w:val="0"/>
        <w:ind w:firstLineChars="200" w:firstLine="480"/>
        <w:rPr>
          <w:rFonts w:ascii="宋体" w:eastAsia="宋体" w:hAnsi="宋体" w:cs="Arial"/>
          <w:sz w:val="24"/>
        </w:rPr>
      </w:pPr>
      <w:r w:rsidRPr="00527EB0">
        <w:rPr>
          <w:rFonts w:ascii="宋体" w:eastAsia="宋体" w:hAnsi="宋体" w:cs="Arial" w:hint="eastAsia"/>
          <w:sz w:val="24"/>
        </w:rPr>
        <w:t>基金所拥有的股票、债券、资产支持证券、衍生工具和银行存款本息、应收款项、其它投资等资产及负债。</w:t>
      </w:r>
    </w:p>
    <w:p w14:paraId="11178B2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2.估值方法</w:t>
      </w:r>
    </w:p>
    <w:p w14:paraId="13EFC03A" w14:textId="5B8FC061"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596D45">
        <w:rPr>
          <w:rFonts w:ascii="宋体" w:eastAsia="宋体" w:hAnsi="宋体" w:cs="Arial" w:hint="eastAsia"/>
          <w:sz w:val="24"/>
        </w:rPr>
        <w:t>1</w:t>
      </w:r>
      <w:r>
        <w:rPr>
          <w:rFonts w:ascii="宋体" w:eastAsia="宋体" w:hAnsi="宋体" w:cs="Arial" w:hint="eastAsia"/>
          <w:sz w:val="24"/>
        </w:rPr>
        <w:t>）</w:t>
      </w:r>
      <w:r w:rsidRPr="00596D45">
        <w:rPr>
          <w:rFonts w:ascii="宋体" w:eastAsia="宋体" w:hAnsi="宋体" w:cs="Arial" w:hint="eastAsia"/>
          <w:sz w:val="24"/>
        </w:rPr>
        <w:t>证券交易所上市的有价证券的估值</w:t>
      </w:r>
    </w:p>
    <w:p w14:paraId="6FAE2106" w14:textId="61BA44D7"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635C69D" w14:textId="5A9980DF"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2）交易所已上市或已挂牌转让的不含权固定收益品种，选取估值日第三方估值基准服务机构提供的相应品种当日的估值全价进行估值；</w:t>
      </w:r>
    </w:p>
    <w:p w14:paraId="58112A02" w14:textId="7C647C0C"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3）交易所已上市或已挂牌转让的含权固定收益品种，选取估值日第三方估值基准服务机构提供的相应品种当日的唯一估值全价或推荐估值全价进行估值；</w:t>
      </w:r>
    </w:p>
    <w:p w14:paraId="258578AD" w14:textId="08377DDF"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4）交易所已上市或已挂牌转让的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0C73588C" w14:textId="3409B505"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5）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018A237" w14:textId="5AD31B96"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6）交易所上市不存在活跃市场的有价证券，采用当前情况下适用并且有足够可利用数据和其他信息支持的估值技术确定其公允价值；</w:t>
      </w:r>
    </w:p>
    <w:p w14:paraId="0C13EA08" w14:textId="5989902E"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7）对在交易所市场发行未上市或未挂牌转让且不存在活跃市场的固定收益品种，采用在当前情况下适用并且有足够可利用数据和其他信息支持的估值技术确定其公允价值。</w:t>
      </w:r>
    </w:p>
    <w:p w14:paraId="7305E468" w14:textId="48E3F53D"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596D45">
        <w:rPr>
          <w:rFonts w:ascii="宋体" w:eastAsia="宋体" w:hAnsi="宋体" w:cs="Arial" w:hint="eastAsia"/>
          <w:sz w:val="24"/>
        </w:rPr>
        <w:t>2</w:t>
      </w:r>
      <w:r>
        <w:rPr>
          <w:rFonts w:ascii="宋体" w:eastAsia="宋体" w:hAnsi="宋体" w:cs="Arial" w:hint="eastAsia"/>
          <w:sz w:val="24"/>
        </w:rPr>
        <w:t>）</w:t>
      </w:r>
      <w:r w:rsidRPr="00596D45">
        <w:rPr>
          <w:rFonts w:ascii="宋体" w:eastAsia="宋体" w:hAnsi="宋体" w:cs="Arial" w:hint="eastAsia"/>
          <w:sz w:val="24"/>
        </w:rPr>
        <w:t>处于未上市期间的有价证券应区分如下情况处理：</w:t>
      </w:r>
    </w:p>
    <w:p w14:paraId="44187021" w14:textId="686D1FB5"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1）送股、转增股、配股和公开增发的新股，按估值日在证券交易所挂牌的同一股票的估值方法估值；该日无交易的，以最近一日的市价（收盘价）估值；</w:t>
      </w:r>
    </w:p>
    <w:p w14:paraId="78926FB0" w14:textId="4DA1ED58"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2）首次公开发行未上市的股票，采用估值技术确定公允价值；</w:t>
      </w:r>
    </w:p>
    <w:p w14:paraId="24D39AA4" w14:textId="42ABDE65"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3）首次公开发行未上市的债券，采用当前情况下适用并且有足够可利用数据</w:t>
      </w:r>
      <w:r w:rsidRPr="00596D45">
        <w:rPr>
          <w:rFonts w:ascii="宋体" w:eastAsia="宋体" w:hAnsi="宋体" w:cs="Arial" w:hint="eastAsia"/>
          <w:sz w:val="24"/>
        </w:rPr>
        <w:lastRenderedPageBreak/>
        <w:t>和其他信息支持的估值技术确定其公允价值；</w:t>
      </w:r>
    </w:p>
    <w:p w14:paraId="64E0480A" w14:textId="2E63C62B"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4）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B3885E5" w14:textId="2F8CCA36"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596D45">
        <w:rPr>
          <w:rFonts w:ascii="宋体" w:eastAsia="宋体" w:hAnsi="宋体" w:cs="Arial" w:hint="eastAsia"/>
          <w:sz w:val="24"/>
        </w:rPr>
        <w:t>3</w:t>
      </w:r>
      <w:r>
        <w:rPr>
          <w:rFonts w:ascii="宋体" w:eastAsia="宋体" w:hAnsi="宋体" w:cs="Arial" w:hint="eastAsia"/>
          <w:sz w:val="24"/>
        </w:rPr>
        <w:t>）</w:t>
      </w:r>
      <w:r w:rsidRPr="00596D45">
        <w:rPr>
          <w:rFonts w:ascii="宋体" w:eastAsia="宋体" w:hAnsi="宋体" w:cs="Arial" w:hint="eastAsia"/>
          <w:sz w:val="24"/>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估值，同时充分考虑发行人的信用风险变化对公允价值的影响。回售登记期截止日（含当日）后未行使回售权的按照长待偿期所对应的价格进行估值。对银行间市场未上市且不存在活跃市场的固定收益品种，采用在当前情况下适用并且有足够可利用数据和其他信息支持的估值技术确定其公允价值。</w:t>
      </w:r>
    </w:p>
    <w:p w14:paraId="12756900" w14:textId="74358C00"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596D45">
        <w:rPr>
          <w:rFonts w:ascii="宋体" w:eastAsia="宋体" w:hAnsi="宋体" w:cs="Arial" w:hint="eastAsia"/>
          <w:sz w:val="24"/>
        </w:rPr>
        <w:t>4</w:t>
      </w:r>
      <w:r>
        <w:rPr>
          <w:rFonts w:ascii="宋体" w:eastAsia="宋体" w:hAnsi="宋体" w:cs="Arial" w:hint="eastAsia"/>
          <w:sz w:val="24"/>
        </w:rPr>
        <w:t>）</w:t>
      </w:r>
      <w:r w:rsidRPr="00596D45">
        <w:rPr>
          <w:rFonts w:ascii="宋体" w:eastAsia="宋体"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D49F16D" w14:textId="2C87EA08"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596D45">
        <w:rPr>
          <w:rFonts w:ascii="宋体" w:eastAsia="宋体" w:hAnsi="宋体" w:cs="Arial" w:hint="eastAsia"/>
          <w:sz w:val="24"/>
        </w:rPr>
        <w:t>5</w:t>
      </w:r>
      <w:r>
        <w:rPr>
          <w:rFonts w:ascii="宋体" w:eastAsia="宋体" w:hAnsi="宋体" w:cs="Arial" w:hint="eastAsia"/>
          <w:sz w:val="24"/>
        </w:rPr>
        <w:t>）</w:t>
      </w:r>
      <w:r w:rsidRPr="00596D45">
        <w:rPr>
          <w:rFonts w:ascii="宋体" w:eastAsia="宋体" w:hAnsi="宋体" w:cs="Arial" w:hint="eastAsia"/>
          <w:sz w:val="24"/>
        </w:rPr>
        <w:t>同一证券同时在两个或两个以上市场交易的，按证券所处的市场分别估值。</w:t>
      </w:r>
    </w:p>
    <w:p w14:paraId="58BFC6ED" w14:textId="4DF1F224"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596D45">
        <w:rPr>
          <w:rFonts w:ascii="宋体" w:eastAsia="宋体" w:hAnsi="宋体" w:cs="Arial" w:hint="eastAsia"/>
          <w:sz w:val="24"/>
        </w:rPr>
        <w:t>6</w:t>
      </w:r>
      <w:r>
        <w:rPr>
          <w:rFonts w:ascii="宋体" w:eastAsia="宋体" w:hAnsi="宋体" w:cs="Arial" w:hint="eastAsia"/>
          <w:sz w:val="24"/>
        </w:rPr>
        <w:t>）</w:t>
      </w:r>
      <w:r w:rsidRPr="00596D45">
        <w:rPr>
          <w:rFonts w:ascii="宋体" w:eastAsia="宋体" w:hAnsi="宋体" w:cs="Arial" w:hint="eastAsia"/>
          <w:sz w:val="24"/>
        </w:rPr>
        <w:t>期货合约以估值当日结算价进行估值，估值当日无结算价的，且最近交易日后经济环境未发生重大变化的，采用最近交易日结算价估值。</w:t>
      </w:r>
    </w:p>
    <w:p w14:paraId="503F5441" w14:textId="4E8D32B1"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596D45">
        <w:rPr>
          <w:rFonts w:ascii="宋体" w:eastAsia="宋体" w:hAnsi="宋体" w:cs="Arial" w:hint="eastAsia"/>
          <w:sz w:val="24"/>
        </w:rPr>
        <w:t>7</w:t>
      </w:r>
      <w:r>
        <w:rPr>
          <w:rFonts w:ascii="宋体" w:eastAsia="宋体" w:hAnsi="宋体" w:cs="Arial" w:hint="eastAsia"/>
          <w:sz w:val="24"/>
        </w:rPr>
        <w:t>）</w:t>
      </w:r>
      <w:r w:rsidRPr="00596D45">
        <w:rPr>
          <w:rFonts w:ascii="宋体" w:eastAsia="宋体" w:hAnsi="宋体" w:cs="Arial" w:hint="eastAsia"/>
          <w:sz w:val="24"/>
        </w:rPr>
        <w:t>本基金投资股票期权合约，按照相关法律法规和监管部门的规定估值。</w:t>
      </w:r>
    </w:p>
    <w:p w14:paraId="3B2F462D" w14:textId="76F7EE80"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00527EB0">
        <w:rPr>
          <w:rFonts w:ascii="宋体" w:eastAsia="宋体" w:hAnsi="宋体" w:cs="Arial"/>
          <w:sz w:val="24"/>
        </w:rPr>
        <w:t>8</w:t>
      </w:r>
      <w:r>
        <w:rPr>
          <w:rFonts w:ascii="宋体" w:eastAsia="宋体" w:hAnsi="宋体" w:cs="Arial" w:hint="eastAsia"/>
          <w:sz w:val="24"/>
        </w:rPr>
        <w:t>）</w:t>
      </w:r>
      <w:r w:rsidRPr="00596D45">
        <w:rPr>
          <w:rFonts w:ascii="宋体" w:eastAsia="宋体" w:hAnsi="宋体" w:cs="Arial" w:hint="eastAsia"/>
          <w:sz w:val="24"/>
        </w:rPr>
        <w:t>本基金投资存托凭证的估值核算依照境内上市交易的股票执行。</w:t>
      </w:r>
    </w:p>
    <w:p w14:paraId="153084CF" w14:textId="5668ABCE" w:rsidR="00596D45" w:rsidRPr="00596D45" w:rsidRDefault="00596D45" w:rsidP="00527EB0">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00527EB0">
        <w:rPr>
          <w:rFonts w:ascii="宋体" w:eastAsia="宋体" w:hAnsi="宋体" w:cs="Arial"/>
          <w:sz w:val="24"/>
        </w:rPr>
        <w:t>9</w:t>
      </w:r>
      <w:r>
        <w:rPr>
          <w:rFonts w:ascii="宋体" w:eastAsia="宋体" w:hAnsi="宋体" w:cs="Arial" w:hint="eastAsia"/>
          <w:sz w:val="24"/>
        </w:rPr>
        <w:t>）</w:t>
      </w:r>
      <w:r w:rsidRPr="00596D45">
        <w:rPr>
          <w:rFonts w:ascii="宋体" w:eastAsia="宋体" w:hAnsi="宋体" w:cs="Arial" w:hint="eastAsia"/>
          <w:sz w:val="24"/>
        </w:rPr>
        <w:t>本基金参与融资</w:t>
      </w:r>
      <w:r w:rsidR="00527EB0" w:rsidRPr="00527EB0">
        <w:rPr>
          <w:rFonts w:ascii="宋体" w:eastAsia="宋体" w:hAnsi="宋体" w:cs="Arial" w:hint="eastAsia"/>
          <w:sz w:val="24"/>
        </w:rPr>
        <w:t>和转融通证券出借</w:t>
      </w:r>
      <w:r w:rsidRPr="00596D45">
        <w:rPr>
          <w:rFonts w:ascii="宋体" w:eastAsia="宋体" w:hAnsi="宋体" w:cs="Arial" w:hint="eastAsia"/>
          <w:sz w:val="24"/>
        </w:rPr>
        <w:t>业务的，按照相关法律法规、监管部门和行业协会的相关规定进行估值。</w:t>
      </w:r>
    </w:p>
    <w:p w14:paraId="0163C3E8" w14:textId="129F4D06"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00527EB0" w:rsidRPr="00596D45">
        <w:rPr>
          <w:rFonts w:ascii="宋体" w:eastAsia="宋体" w:hAnsi="宋体" w:cs="Arial" w:hint="eastAsia"/>
          <w:sz w:val="24"/>
        </w:rPr>
        <w:t>1</w:t>
      </w:r>
      <w:r w:rsidR="00527EB0">
        <w:rPr>
          <w:rFonts w:ascii="宋体" w:eastAsia="宋体" w:hAnsi="宋体" w:cs="Arial"/>
          <w:sz w:val="24"/>
        </w:rPr>
        <w:t>0</w:t>
      </w:r>
      <w:r>
        <w:rPr>
          <w:rFonts w:ascii="宋体" w:eastAsia="宋体" w:hAnsi="宋体" w:cs="Arial" w:hint="eastAsia"/>
          <w:sz w:val="24"/>
        </w:rPr>
        <w:t>）</w:t>
      </w:r>
      <w:r w:rsidR="00527EB0" w:rsidRPr="00527EB0">
        <w:rPr>
          <w:rFonts w:ascii="宋体" w:eastAsia="宋体" w:hAnsi="宋体" w:cs="Arial" w:hint="eastAsia"/>
          <w:sz w:val="24"/>
        </w:rPr>
        <w:t>如有</w:t>
      </w:r>
      <w:r w:rsidR="00833F7E">
        <w:rPr>
          <w:rFonts w:ascii="宋体" w:eastAsia="宋体" w:hAnsi="宋体" w:cs="Arial" w:hint="eastAsia"/>
          <w:sz w:val="24"/>
        </w:rPr>
        <w:t>确凿证据</w:t>
      </w:r>
      <w:r w:rsidRPr="00596D45">
        <w:rPr>
          <w:rFonts w:ascii="宋体" w:eastAsia="宋体" w:hAnsi="宋体" w:cs="Arial" w:hint="eastAsia"/>
          <w:sz w:val="24"/>
        </w:rPr>
        <w:t>表明按上述方法进行估值不能客观反映其公允价值的，基金管理人可根据具体情况与基金托管人商定后，按最能反映公允价值的价格估值。</w:t>
      </w:r>
    </w:p>
    <w:p w14:paraId="6B5F526D" w14:textId="045A9C8D"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00527EB0">
        <w:rPr>
          <w:rFonts w:ascii="宋体" w:eastAsia="宋体" w:hAnsi="宋体" w:cs="Arial"/>
          <w:sz w:val="24"/>
        </w:rPr>
        <w:t>11</w:t>
      </w:r>
      <w:r>
        <w:rPr>
          <w:rFonts w:ascii="宋体" w:eastAsia="宋体" w:hAnsi="宋体" w:cs="Arial" w:hint="eastAsia"/>
          <w:sz w:val="24"/>
        </w:rPr>
        <w:t>）</w:t>
      </w:r>
      <w:r w:rsidRPr="00596D45">
        <w:rPr>
          <w:rFonts w:ascii="宋体" w:eastAsia="宋体" w:hAnsi="宋体" w:cs="Arial" w:hint="eastAsia"/>
          <w:sz w:val="24"/>
        </w:rPr>
        <w:t>当本基金发生大额申购或赎回情形时，基金管理人可以采用摆动定价机制，以确保基金估值的公平性。</w:t>
      </w:r>
    </w:p>
    <w:p w14:paraId="42EA13D0" w14:textId="233477A2" w:rsidR="00596D45" w:rsidRPr="00596D45" w:rsidRDefault="00596D45" w:rsidP="00596D45">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00527EB0">
        <w:rPr>
          <w:rFonts w:ascii="宋体" w:eastAsia="宋体" w:hAnsi="宋体" w:cs="Arial"/>
          <w:sz w:val="24"/>
        </w:rPr>
        <w:t>12</w:t>
      </w:r>
      <w:r>
        <w:rPr>
          <w:rFonts w:ascii="宋体" w:eastAsia="宋体" w:hAnsi="宋体" w:cs="Arial" w:hint="eastAsia"/>
          <w:sz w:val="24"/>
        </w:rPr>
        <w:t>）</w:t>
      </w:r>
      <w:r w:rsidRPr="00596D45">
        <w:rPr>
          <w:rFonts w:ascii="宋体" w:eastAsia="宋体" w:hAnsi="宋体" w:cs="Arial" w:hint="eastAsia"/>
          <w:sz w:val="24"/>
        </w:rPr>
        <w:t>相关法律法规以及监管部门有强制规定的，从其规定。如有新增事项，按法律法规以及监管部门最新规定估值。</w:t>
      </w:r>
    </w:p>
    <w:p w14:paraId="2906ED74" w14:textId="77777777" w:rsidR="00596D45" w:rsidRPr="00596D45" w:rsidRDefault="00596D45" w:rsidP="00596D45">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11F9DD8" w14:textId="2EDE5459" w:rsidR="00643751" w:rsidRPr="00EB1545" w:rsidRDefault="00596D45" w:rsidP="00514356">
      <w:pPr>
        <w:adjustRightInd w:val="0"/>
        <w:snapToGrid w:val="0"/>
        <w:ind w:firstLineChars="200" w:firstLine="480"/>
        <w:rPr>
          <w:rFonts w:ascii="宋体" w:eastAsia="宋体" w:hAnsi="宋体" w:cs="Arial"/>
          <w:sz w:val="24"/>
        </w:rPr>
      </w:pPr>
      <w:r w:rsidRPr="00596D45">
        <w:rPr>
          <w:rFonts w:ascii="宋体" w:eastAsia="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w:t>
      </w:r>
      <w:r w:rsidR="00976D50" w:rsidRPr="00976D50">
        <w:rPr>
          <w:rFonts w:ascii="宋体" w:eastAsia="宋体" w:hAnsi="宋体" w:cs="Arial" w:hint="eastAsia"/>
          <w:sz w:val="24"/>
        </w:rPr>
        <w:t>信息</w:t>
      </w:r>
      <w:r w:rsidRPr="00596D45">
        <w:rPr>
          <w:rFonts w:ascii="宋体" w:eastAsia="宋体" w:hAnsi="宋体" w:cs="Arial" w:hint="eastAsia"/>
          <w:sz w:val="24"/>
        </w:rPr>
        <w:t>的计算结果对外予以公布。</w:t>
      </w:r>
    </w:p>
    <w:bookmarkEnd w:id="110"/>
    <w:p w14:paraId="483453A7" w14:textId="77777777" w:rsidR="00C51751" w:rsidRPr="00EB1545" w:rsidRDefault="00C51751" w:rsidP="00C51751">
      <w:pPr>
        <w:adjustRightInd w:val="0"/>
        <w:snapToGrid w:val="0"/>
        <w:ind w:firstLine="480"/>
        <w:rPr>
          <w:rStyle w:val="read"/>
          <w:rFonts w:ascii="宋体" w:eastAsia="宋体" w:hAnsi="宋体" w:cs="Arial"/>
          <w:sz w:val="24"/>
        </w:rPr>
      </w:pPr>
      <w:r w:rsidRPr="00EB1545">
        <w:rPr>
          <w:rStyle w:val="read"/>
          <w:rFonts w:ascii="宋体" w:eastAsia="宋体" w:hAnsi="宋体" w:cs="Arial" w:hint="eastAsia"/>
          <w:sz w:val="24"/>
        </w:rPr>
        <w:t>3.特殊情形的处理</w:t>
      </w:r>
    </w:p>
    <w:p w14:paraId="1A79F8AC" w14:textId="7336AE8F" w:rsidR="00C51751" w:rsidRPr="00EB1545" w:rsidRDefault="00C51751" w:rsidP="00C51751">
      <w:pPr>
        <w:adjustRightInd w:val="0"/>
        <w:snapToGrid w:val="0"/>
        <w:ind w:firstLineChars="200" w:firstLine="480"/>
        <w:rPr>
          <w:rStyle w:val="read"/>
          <w:rFonts w:ascii="宋体" w:eastAsia="宋体" w:hAnsi="宋体"/>
          <w:sz w:val="24"/>
        </w:rPr>
      </w:pPr>
      <w:r w:rsidRPr="00EB1545">
        <w:rPr>
          <w:rStyle w:val="read"/>
          <w:rFonts w:ascii="宋体" w:eastAsia="宋体" w:hAnsi="宋体" w:cs="Arial" w:hint="eastAsia"/>
          <w:sz w:val="24"/>
        </w:rPr>
        <w:t>基金管理人</w:t>
      </w:r>
      <w:r w:rsidR="00500EA9" w:rsidRPr="00500EA9">
        <w:rPr>
          <w:rStyle w:val="read"/>
          <w:rFonts w:ascii="宋体" w:eastAsia="宋体" w:hAnsi="宋体" w:cs="Arial" w:hint="eastAsia"/>
          <w:sz w:val="24"/>
        </w:rPr>
        <w:t>或</w:t>
      </w:r>
      <w:r w:rsidRPr="00EB1545">
        <w:rPr>
          <w:rStyle w:val="read"/>
          <w:rFonts w:ascii="宋体" w:eastAsia="宋体" w:hAnsi="宋体" w:cs="Arial" w:hint="eastAsia"/>
          <w:sz w:val="24"/>
        </w:rPr>
        <w:t>基金托管人按估值方法的第</w:t>
      </w:r>
      <w:r w:rsidR="00BB3AE8">
        <w:rPr>
          <w:rFonts w:ascii="宋体" w:eastAsia="宋体" w:hAnsi="宋体" w:cs="Arial" w:hint="eastAsia"/>
          <w:sz w:val="24"/>
        </w:rPr>
        <w:t>（</w:t>
      </w:r>
      <w:r w:rsidR="009363B2" w:rsidRPr="00BB3AE8">
        <w:rPr>
          <w:rFonts w:ascii="宋体" w:eastAsia="宋体" w:hAnsi="宋体" w:cs="Arial" w:hint="eastAsia"/>
          <w:sz w:val="24"/>
        </w:rPr>
        <w:t>1</w:t>
      </w:r>
      <w:r w:rsidR="009363B2">
        <w:rPr>
          <w:rFonts w:ascii="宋体" w:eastAsia="宋体" w:hAnsi="宋体" w:cs="Arial"/>
          <w:sz w:val="24"/>
        </w:rPr>
        <w:t>0</w:t>
      </w:r>
      <w:r w:rsidR="00BB3AE8">
        <w:rPr>
          <w:rFonts w:ascii="宋体" w:eastAsia="宋体" w:hAnsi="宋体" w:cs="Arial" w:hint="eastAsia"/>
          <w:sz w:val="24"/>
        </w:rPr>
        <w:t>）</w:t>
      </w:r>
      <w:r w:rsidRPr="00EB1545">
        <w:rPr>
          <w:rStyle w:val="read"/>
          <w:rFonts w:ascii="宋体" w:eastAsia="宋体" w:hAnsi="宋体" w:cs="Arial" w:hint="eastAsia"/>
          <w:sz w:val="24"/>
        </w:rPr>
        <w:t>项进行估值时，所造成的误</w:t>
      </w:r>
      <w:r w:rsidRPr="00EB1545">
        <w:rPr>
          <w:rStyle w:val="read"/>
          <w:rFonts w:ascii="宋体" w:eastAsia="宋体" w:hAnsi="宋体" w:cs="Arial" w:hint="eastAsia"/>
          <w:sz w:val="24"/>
        </w:rPr>
        <w:lastRenderedPageBreak/>
        <w:t>差不作为基金</w:t>
      </w:r>
      <w:r w:rsidR="009D3F86" w:rsidRPr="009D3F86">
        <w:rPr>
          <w:rStyle w:val="read"/>
          <w:rFonts w:ascii="宋体" w:eastAsia="宋体" w:hAnsi="宋体" w:cs="Arial" w:hint="eastAsia"/>
          <w:sz w:val="24"/>
        </w:rPr>
        <w:t>资产估值</w:t>
      </w:r>
      <w:r w:rsidRPr="00EB1545">
        <w:rPr>
          <w:rStyle w:val="read"/>
          <w:rFonts w:ascii="宋体" w:eastAsia="宋体" w:hAnsi="宋体" w:hint="eastAsia"/>
          <w:sz w:val="24"/>
        </w:rPr>
        <w:t>错误处理。</w:t>
      </w:r>
    </w:p>
    <w:p w14:paraId="5445B181" w14:textId="77777777" w:rsidR="00C51751" w:rsidRPr="00BC25C8" w:rsidRDefault="00C51751" w:rsidP="00C51751">
      <w:pPr>
        <w:adjustRightInd w:val="0"/>
        <w:snapToGrid w:val="0"/>
        <w:ind w:firstLineChars="200" w:firstLine="480"/>
        <w:rPr>
          <w:rFonts w:ascii="宋体" w:eastAsia="宋体" w:hAnsi="宋体" w:cs="Arial"/>
          <w:sz w:val="24"/>
          <w:szCs w:val="24"/>
        </w:rPr>
      </w:pPr>
      <w:r w:rsidRPr="00BC25C8">
        <w:rPr>
          <w:rFonts w:ascii="宋体" w:eastAsia="宋体" w:hAnsi="宋体" w:cs="Arial" w:hint="eastAsia"/>
          <w:sz w:val="24"/>
          <w:szCs w:val="24"/>
        </w:rPr>
        <w:t>（三）基金份额净值错误的处理方式</w:t>
      </w:r>
    </w:p>
    <w:p w14:paraId="10B78599" w14:textId="34AD223D" w:rsidR="00C51751" w:rsidRPr="00EB1545" w:rsidRDefault="00C51751" w:rsidP="00C51751">
      <w:pPr>
        <w:adjustRightInd w:val="0"/>
        <w:snapToGrid w:val="0"/>
        <w:ind w:firstLineChars="200" w:firstLine="480"/>
        <w:rPr>
          <w:rStyle w:val="read"/>
          <w:rFonts w:ascii="宋体" w:eastAsia="宋体" w:hAnsi="宋体"/>
          <w:sz w:val="24"/>
        </w:rPr>
      </w:pPr>
      <w:r w:rsidRPr="00EB1545">
        <w:rPr>
          <w:rStyle w:val="read"/>
          <w:rFonts w:ascii="宋体" w:eastAsia="宋体" w:hAnsi="宋体" w:hint="eastAsia"/>
          <w:sz w:val="24"/>
        </w:rPr>
        <w:t>1.</w:t>
      </w:r>
      <w:r w:rsidR="00BB3AE8" w:rsidRPr="00BB3AE8">
        <w:rPr>
          <w:rStyle w:val="read"/>
          <w:rFonts w:ascii="宋体" w:eastAsia="宋体" w:hAnsi="宋体" w:hint="eastAsia"/>
          <w:sz w:val="24"/>
        </w:rPr>
        <w:t>当任一类基金份额净值小数点后4位以内（含第4</w:t>
      </w:r>
      <w:r w:rsidR="00BB3AE8">
        <w:rPr>
          <w:rStyle w:val="read"/>
          <w:rFonts w:ascii="宋体" w:eastAsia="宋体" w:hAnsi="宋体" w:hint="eastAsia"/>
          <w:sz w:val="24"/>
        </w:rPr>
        <w:t>位）发生错误时，视为该类基金份额估值错误</w:t>
      </w:r>
      <w:r w:rsidRPr="00EB1545">
        <w:rPr>
          <w:rStyle w:val="read"/>
          <w:rFonts w:ascii="宋体" w:eastAsia="宋体" w:hAnsi="宋体" w:hint="eastAsia"/>
          <w:sz w:val="24"/>
        </w:rPr>
        <w:t>；</w:t>
      </w:r>
      <w:r w:rsidR="00FB2295" w:rsidRPr="00FB2295">
        <w:rPr>
          <w:rStyle w:val="read"/>
          <w:rFonts w:ascii="宋体" w:eastAsia="宋体" w:hAnsi="宋体" w:hint="eastAsia"/>
          <w:sz w:val="24"/>
        </w:rPr>
        <w:t>基金份额净值计算出现错误时，基金管理人应当立即予以纠正，通报基金托管人，并采取合理的措施防止损失进一步扩大</w:t>
      </w:r>
      <w:r w:rsidRPr="00EB1545">
        <w:rPr>
          <w:rStyle w:val="read"/>
          <w:rFonts w:ascii="宋体" w:eastAsia="宋体" w:hAnsi="宋体" w:hint="eastAsia"/>
          <w:sz w:val="24"/>
        </w:rPr>
        <w:t>；</w:t>
      </w:r>
      <w:r w:rsidR="00FB2295" w:rsidRPr="00FB2295">
        <w:rPr>
          <w:rStyle w:val="read"/>
          <w:rFonts w:ascii="宋体" w:eastAsia="宋体" w:hAnsi="宋体" w:hint="eastAsia"/>
          <w:sz w:val="24"/>
        </w:rPr>
        <w:t>错误偏差达到该类基金份额净值的0.25%时，基金管理人应当通报基金托管人并报中国证监会备案；错误偏差达到该类基金份额净值的0.50%时，基金管理人应当公告，通报基金托管人并报中国证监会备案</w:t>
      </w:r>
      <w:r w:rsidRPr="00EB1545">
        <w:rPr>
          <w:rStyle w:val="read"/>
          <w:rFonts w:ascii="宋体" w:eastAsia="宋体" w:hAnsi="宋体" w:hint="eastAsia"/>
          <w:sz w:val="24"/>
        </w:rPr>
        <w:t>；当发生净值计算错误时，由基金管理人负责处理，由此给基金份额持有人和基金造成损失的，</w:t>
      </w:r>
      <w:r w:rsidR="002E2ADC">
        <w:rPr>
          <w:rStyle w:val="read"/>
          <w:rFonts w:ascii="宋体" w:eastAsia="宋体" w:hAnsi="宋体" w:hint="eastAsia"/>
          <w:sz w:val="24"/>
        </w:rPr>
        <w:t>可</w:t>
      </w:r>
      <w:r w:rsidRPr="00EB1545">
        <w:rPr>
          <w:rStyle w:val="read"/>
          <w:rFonts w:ascii="宋体" w:eastAsia="宋体" w:hAnsi="宋体" w:hint="eastAsia"/>
          <w:sz w:val="24"/>
        </w:rPr>
        <w:t>由基金管理人先行赔付，基金管理人按差错情形，有权向其他当事人追偿。</w:t>
      </w:r>
    </w:p>
    <w:p w14:paraId="6B8CE8FD" w14:textId="70323ADC" w:rsidR="00C51751" w:rsidRPr="00EB1545" w:rsidRDefault="00C51751" w:rsidP="00C51751">
      <w:pPr>
        <w:adjustRightInd w:val="0"/>
        <w:snapToGrid w:val="0"/>
        <w:ind w:firstLineChars="200" w:firstLine="480"/>
        <w:rPr>
          <w:rStyle w:val="read"/>
          <w:rFonts w:ascii="宋体" w:eastAsia="宋体" w:hAnsi="宋体"/>
          <w:sz w:val="24"/>
        </w:rPr>
      </w:pPr>
      <w:r w:rsidRPr="00EB1545">
        <w:rPr>
          <w:rStyle w:val="read"/>
          <w:rFonts w:ascii="宋体" w:eastAsia="宋体" w:hAnsi="宋体" w:hint="eastAsia"/>
          <w:sz w:val="24"/>
        </w:rPr>
        <w:t>2.当</w:t>
      </w:r>
      <w:r w:rsidR="007A5AD5" w:rsidRPr="007A5AD5">
        <w:rPr>
          <w:rStyle w:val="read"/>
          <w:rFonts w:ascii="宋体" w:eastAsia="宋体" w:hAnsi="宋体" w:hint="eastAsia"/>
          <w:sz w:val="24"/>
        </w:rPr>
        <w:t>各类</w:t>
      </w:r>
      <w:r w:rsidRPr="00EB1545">
        <w:rPr>
          <w:rStyle w:val="read"/>
          <w:rFonts w:ascii="宋体" w:eastAsia="宋体" w:hAnsi="宋体" w:hint="eastAsia"/>
          <w:sz w:val="24"/>
        </w:rPr>
        <w:t>基金份额净值计算差错给基金和基金份额持有人造成损失需要进行赔偿时，基金管理人和基金托管人应根据实际情况界定双方承担的责任，经确认后按以下条款进行赔偿：</w:t>
      </w:r>
    </w:p>
    <w:p w14:paraId="17D32AC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Style w:val="read"/>
          <w:rFonts w:ascii="宋体" w:eastAsia="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B1545">
        <w:rPr>
          <w:rFonts w:ascii="宋体" w:eastAsia="宋体" w:hAnsi="宋体" w:cs="Arial" w:hint="eastAsia"/>
          <w:sz w:val="24"/>
        </w:rPr>
        <w:t>损失，由基金管理人负责赔付。</w:t>
      </w:r>
    </w:p>
    <w:p w14:paraId="1B1CA0F5" w14:textId="75DC4E36"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w:t>
      </w:r>
      <w:r w:rsidRPr="00EB1545">
        <w:rPr>
          <w:rFonts w:ascii="宋体" w:eastAsia="宋体" w:hAnsi="宋体" w:hint="eastAsia"/>
          <w:kern w:val="0"/>
          <w:sz w:val="24"/>
        </w:rPr>
        <w:t>若基金管理人计算的</w:t>
      </w:r>
      <w:r w:rsidR="00FB2295" w:rsidRPr="00FB2295">
        <w:rPr>
          <w:rFonts w:ascii="宋体" w:eastAsia="宋体" w:hAnsi="宋体" w:hint="eastAsia"/>
          <w:kern w:val="0"/>
          <w:sz w:val="24"/>
        </w:rPr>
        <w:t>各类</w:t>
      </w:r>
      <w:r w:rsidRPr="00EB1545">
        <w:rPr>
          <w:rFonts w:ascii="宋体" w:eastAsia="宋体" w:hAnsi="宋体" w:hint="eastAsia"/>
          <w:kern w:val="0"/>
          <w:sz w:val="24"/>
        </w:rPr>
        <w:t>基金份额净值已由基金托管人复核确认后公告，而且基金托管人未对计算过程提出疑义或要求基金管理人书面说明，</w:t>
      </w:r>
      <w:r w:rsidR="00FB2295" w:rsidRPr="00FB2295">
        <w:rPr>
          <w:rFonts w:ascii="宋体" w:eastAsia="宋体" w:hAnsi="宋体" w:hint="eastAsia"/>
          <w:kern w:val="0"/>
          <w:sz w:val="24"/>
        </w:rPr>
        <w:t>该类</w:t>
      </w:r>
      <w:r w:rsidRPr="00EB1545">
        <w:rPr>
          <w:rFonts w:ascii="宋体" w:eastAsia="宋体" w:hAnsi="宋体" w:hint="eastAsia"/>
          <w:kern w:val="0"/>
          <w:sz w:val="24"/>
        </w:rPr>
        <w:t>基金份额净值出错且造成基金份额持有人损失的，应根据法律法规的规定对投资者或基金支付赔偿金，就实际向投资者或基金支付的赔偿金额，基金管理人与基金托管人按照</w:t>
      </w:r>
      <w:r w:rsidR="0042367D" w:rsidRPr="00EB1545">
        <w:rPr>
          <w:rFonts w:ascii="宋体" w:eastAsia="宋体" w:hAnsi="宋体" w:hint="eastAsia"/>
          <w:kern w:val="0"/>
          <w:sz w:val="24"/>
        </w:rPr>
        <w:t>管理费和托管费的</w:t>
      </w:r>
      <w:r w:rsidRPr="00EB1545">
        <w:rPr>
          <w:rFonts w:ascii="宋体" w:eastAsia="宋体" w:hAnsi="宋体" w:hint="eastAsia"/>
          <w:kern w:val="0"/>
          <w:sz w:val="24"/>
        </w:rPr>
        <w:t>比例各自承担相应的责任。</w:t>
      </w:r>
    </w:p>
    <w:p w14:paraId="3457A53B" w14:textId="3839B879"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(3)如基金管理人和基金托管人对</w:t>
      </w:r>
      <w:r w:rsidR="00FB2295" w:rsidRPr="00FB2295">
        <w:rPr>
          <w:rFonts w:ascii="宋体" w:eastAsia="宋体" w:hAnsi="宋体" w:cs="Arial" w:hint="eastAsia"/>
          <w:sz w:val="24"/>
        </w:rPr>
        <w:t>各类</w:t>
      </w:r>
      <w:r w:rsidRPr="00EB1545">
        <w:rPr>
          <w:rFonts w:ascii="宋体" w:eastAsia="宋体" w:hAnsi="宋体" w:cs="Arial" w:hint="eastAsia"/>
          <w:sz w:val="24"/>
        </w:rPr>
        <w:t>基金份额净值的计算结果，虽然多次重新计算和核对，尚不能达成一致时，为避免不能按时公布</w:t>
      </w:r>
      <w:r w:rsidR="00FB2295" w:rsidRPr="00FB2295">
        <w:rPr>
          <w:rFonts w:ascii="宋体" w:eastAsia="宋体" w:hAnsi="宋体" w:cs="Arial" w:hint="eastAsia"/>
          <w:sz w:val="24"/>
        </w:rPr>
        <w:t>各类</w:t>
      </w:r>
      <w:r w:rsidRPr="00EB1545">
        <w:rPr>
          <w:rFonts w:ascii="宋体" w:eastAsia="宋体" w:hAnsi="宋体" w:cs="Arial" w:hint="eastAsia"/>
          <w:sz w:val="24"/>
        </w:rPr>
        <w:t>基金份额净值的情形，以基金管理人的计算结果对外公布，由此给基金份额持有人和基金造成的损失，由基金管理人负责赔付。</w:t>
      </w:r>
    </w:p>
    <w:p w14:paraId="216A9430" w14:textId="1E9C3474"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w:t>
      </w:r>
      <w:r w:rsidRPr="00EB1545">
        <w:rPr>
          <w:rFonts w:ascii="宋体" w:eastAsia="宋体" w:hAnsi="宋体" w:hint="eastAsia"/>
          <w:kern w:val="0"/>
          <w:sz w:val="24"/>
        </w:rPr>
        <w:t>由于基金管理人提供的信息错误（包括但不限于基金申购或赎回金额等），进而导致</w:t>
      </w:r>
      <w:r w:rsidR="007A5AD5" w:rsidRPr="007A5AD5">
        <w:rPr>
          <w:rFonts w:ascii="宋体" w:eastAsia="宋体" w:hAnsi="宋体" w:hint="eastAsia"/>
          <w:kern w:val="0"/>
          <w:sz w:val="24"/>
        </w:rPr>
        <w:t>各类</w:t>
      </w:r>
      <w:r w:rsidRPr="00EB1545">
        <w:rPr>
          <w:rFonts w:ascii="宋体" w:eastAsia="宋体" w:hAnsi="宋体" w:hint="eastAsia"/>
          <w:kern w:val="0"/>
          <w:sz w:val="24"/>
        </w:rPr>
        <w:t>基金份额净值计算错误而引起的基金份额持有人和基金财产的损失，由基金管理人负责赔付。</w:t>
      </w:r>
    </w:p>
    <w:p w14:paraId="10C3C16B" w14:textId="13D39A30"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w:t>
      </w:r>
      <w:r w:rsidR="0071170D" w:rsidRPr="0071170D">
        <w:rPr>
          <w:rFonts w:ascii="宋体" w:eastAsia="宋体" w:hAnsi="宋体" w:cs="Arial" w:hint="eastAsia"/>
          <w:sz w:val="24"/>
        </w:rPr>
        <w:t>由于不可抗力，或证券/期货交易场所、登记机构</w:t>
      </w:r>
      <w:r w:rsidR="00915744">
        <w:rPr>
          <w:rFonts w:ascii="宋体" w:eastAsia="宋体" w:hAnsi="宋体" w:cs="Arial" w:hint="eastAsia"/>
          <w:sz w:val="24"/>
        </w:rPr>
        <w:t>、</w:t>
      </w:r>
      <w:r w:rsidR="00915744" w:rsidRPr="00915744">
        <w:rPr>
          <w:rFonts w:ascii="宋体" w:eastAsia="宋体" w:hAnsi="宋体" w:cs="Arial" w:hint="eastAsia"/>
          <w:sz w:val="24"/>
        </w:rPr>
        <w:t>指数编制机构</w:t>
      </w:r>
      <w:r w:rsidR="0071170D" w:rsidRPr="0071170D">
        <w:rPr>
          <w:rFonts w:ascii="宋体" w:eastAsia="宋体" w:hAnsi="宋体" w:cs="Arial" w:hint="eastAsia"/>
          <w:sz w:val="24"/>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40DFE064"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4.基金管理人和基金托管人由于各自技术系统设置而产生的净值计算尾差，以基金管理人计算结果为准。</w:t>
      </w:r>
    </w:p>
    <w:p w14:paraId="67B030D8"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5.前述内容如法律法规或者监管部门另有规定的，从其规定。如果行业另有通行做法，双方当事人应本着平等和保护基金份额持有人利益的原则进行协商。</w:t>
      </w:r>
    </w:p>
    <w:p w14:paraId="6D4ECA79" w14:textId="504F7AF5" w:rsidR="00C51751" w:rsidRPr="00D05BD7" w:rsidRDefault="00C51751" w:rsidP="00BC25C8">
      <w:pPr>
        <w:adjustRightInd w:val="0"/>
        <w:snapToGrid w:val="0"/>
        <w:ind w:firstLineChars="200" w:firstLine="480"/>
        <w:rPr>
          <w:rFonts w:ascii="宋体" w:eastAsia="宋体" w:hAnsi="宋体" w:cs="Arial"/>
          <w:sz w:val="24"/>
          <w:szCs w:val="24"/>
        </w:rPr>
      </w:pPr>
      <w:bookmarkStart w:id="112" w:name="_Hlk128571646"/>
      <w:r w:rsidRPr="00D05BD7">
        <w:rPr>
          <w:rFonts w:ascii="宋体" w:eastAsia="宋体" w:hAnsi="宋体" w:cs="Arial" w:hint="eastAsia"/>
          <w:sz w:val="24"/>
          <w:szCs w:val="24"/>
        </w:rPr>
        <w:t>（四）暂停估值的情形</w:t>
      </w:r>
    </w:p>
    <w:p w14:paraId="02939BE2" w14:textId="37CEEF31" w:rsidR="00494236" w:rsidRPr="00494236" w:rsidRDefault="00494236" w:rsidP="00494236">
      <w:pPr>
        <w:adjustRightInd w:val="0"/>
        <w:snapToGrid w:val="0"/>
        <w:ind w:firstLineChars="200" w:firstLine="480"/>
        <w:rPr>
          <w:rFonts w:ascii="宋体" w:eastAsia="宋体" w:hAnsi="宋体" w:cs="Arial"/>
          <w:sz w:val="24"/>
        </w:rPr>
      </w:pPr>
      <w:r w:rsidRPr="00494236">
        <w:rPr>
          <w:rFonts w:ascii="宋体" w:eastAsia="宋体" w:hAnsi="宋体" w:cs="Arial" w:hint="eastAsia"/>
          <w:sz w:val="24"/>
        </w:rPr>
        <w:t>1</w:t>
      </w:r>
      <w:r w:rsidR="00EF2D83">
        <w:rPr>
          <w:rFonts w:ascii="宋体" w:eastAsia="宋体" w:hAnsi="宋体" w:cs="Arial"/>
          <w:sz w:val="24"/>
        </w:rPr>
        <w:t>.</w:t>
      </w:r>
      <w:r w:rsidRPr="00494236">
        <w:rPr>
          <w:rFonts w:ascii="宋体" w:eastAsia="宋体" w:hAnsi="宋体" w:cs="Arial" w:hint="eastAsia"/>
          <w:sz w:val="24"/>
        </w:rPr>
        <w:t>基金投资所涉及的证券/期货交易市场遇法定节假日或因其他原因暂停营业时；</w:t>
      </w:r>
    </w:p>
    <w:p w14:paraId="73CFD556" w14:textId="7E1A8E60" w:rsidR="00494236" w:rsidRPr="00494236" w:rsidRDefault="00494236" w:rsidP="00494236">
      <w:pPr>
        <w:adjustRightInd w:val="0"/>
        <w:snapToGrid w:val="0"/>
        <w:ind w:firstLineChars="200" w:firstLine="480"/>
        <w:rPr>
          <w:rFonts w:ascii="宋体" w:eastAsia="宋体" w:hAnsi="宋体" w:cs="Arial"/>
          <w:sz w:val="24"/>
        </w:rPr>
      </w:pPr>
      <w:r w:rsidRPr="00494236">
        <w:rPr>
          <w:rFonts w:ascii="宋体" w:eastAsia="宋体" w:hAnsi="宋体" w:cs="Arial" w:hint="eastAsia"/>
          <w:sz w:val="24"/>
        </w:rPr>
        <w:t>2</w:t>
      </w:r>
      <w:r w:rsidR="00EF2D83">
        <w:rPr>
          <w:rFonts w:ascii="宋体" w:eastAsia="宋体" w:hAnsi="宋体" w:cs="Arial" w:hint="eastAsia"/>
          <w:sz w:val="24"/>
        </w:rPr>
        <w:t>.</w:t>
      </w:r>
      <w:r w:rsidRPr="00494236">
        <w:rPr>
          <w:rFonts w:ascii="宋体" w:eastAsia="宋体" w:hAnsi="宋体" w:cs="Arial" w:hint="eastAsia"/>
          <w:sz w:val="24"/>
        </w:rPr>
        <w:t>因不可抗力致使基金管理人、基金托管人无法准确评估基金资产价值时；</w:t>
      </w:r>
    </w:p>
    <w:p w14:paraId="073832D8" w14:textId="681BB3A6" w:rsidR="00494236" w:rsidRPr="00494236" w:rsidRDefault="00494236" w:rsidP="00494236">
      <w:pPr>
        <w:adjustRightInd w:val="0"/>
        <w:snapToGrid w:val="0"/>
        <w:ind w:firstLineChars="200" w:firstLine="480"/>
        <w:rPr>
          <w:rFonts w:ascii="宋体" w:eastAsia="宋体" w:hAnsi="宋体" w:cs="Arial"/>
          <w:sz w:val="24"/>
        </w:rPr>
      </w:pPr>
      <w:r w:rsidRPr="00494236">
        <w:rPr>
          <w:rFonts w:ascii="宋体" w:eastAsia="宋体" w:hAnsi="宋体" w:cs="Arial" w:hint="eastAsia"/>
          <w:sz w:val="24"/>
        </w:rPr>
        <w:t>3</w:t>
      </w:r>
      <w:r w:rsidR="00EF2D83">
        <w:rPr>
          <w:rFonts w:ascii="宋体" w:eastAsia="宋体" w:hAnsi="宋体" w:cs="Arial" w:hint="eastAsia"/>
          <w:sz w:val="24"/>
        </w:rPr>
        <w:t>.</w:t>
      </w:r>
      <w:r w:rsidRPr="00494236">
        <w:rPr>
          <w:rFonts w:ascii="宋体" w:eastAsia="宋体" w:hAnsi="宋体" w:cs="Arial" w:hint="eastAsia"/>
          <w:sz w:val="24"/>
        </w:rPr>
        <w:t>当特定资产占前一估值日基金资产净值50%以上的，经与基金托管人协商确认后，基金管理人应当暂停估值；</w:t>
      </w:r>
    </w:p>
    <w:p w14:paraId="6D816082" w14:textId="6A18D8A1" w:rsidR="00C51751" w:rsidRPr="00EB1545" w:rsidRDefault="00494236" w:rsidP="00BC25C8">
      <w:pPr>
        <w:adjustRightInd w:val="0"/>
        <w:snapToGrid w:val="0"/>
        <w:ind w:firstLineChars="200" w:firstLine="480"/>
        <w:rPr>
          <w:rFonts w:ascii="宋体" w:eastAsia="宋体" w:hAnsi="宋体" w:cs="Arial"/>
          <w:sz w:val="24"/>
        </w:rPr>
      </w:pPr>
      <w:r w:rsidRPr="00494236">
        <w:rPr>
          <w:rFonts w:ascii="宋体" w:eastAsia="宋体" w:hAnsi="宋体" w:cs="Arial" w:hint="eastAsia"/>
          <w:sz w:val="24"/>
        </w:rPr>
        <w:lastRenderedPageBreak/>
        <w:t>4</w:t>
      </w:r>
      <w:r w:rsidR="00EF2D83">
        <w:rPr>
          <w:rFonts w:ascii="宋体" w:eastAsia="宋体" w:hAnsi="宋体" w:cs="Arial" w:hint="eastAsia"/>
          <w:sz w:val="24"/>
        </w:rPr>
        <w:t>.</w:t>
      </w:r>
      <w:r w:rsidRPr="00494236">
        <w:rPr>
          <w:rFonts w:ascii="宋体" w:eastAsia="宋体" w:hAnsi="宋体" w:cs="Arial" w:hint="eastAsia"/>
          <w:sz w:val="24"/>
        </w:rPr>
        <w:t>法律法规、中国证监会和基金合同认定的其它情形。</w:t>
      </w:r>
    </w:p>
    <w:bookmarkEnd w:id="111"/>
    <w:bookmarkEnd w:id="112"/>
    <w:p w14:paraId="17603A2A" w14:textId="77777777" w:rsidR="00C51751" w:rsidRPr="00D05BD7" w:rsidRDefault="00C51751" w:rsidP="00BC25C8">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（五）基金会计制度</w:t>
      </w:r>
    </w:p>
    <w:p w14:paraId="61A4162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按国家有关部门规定的会计制度执行。</w:t>
      </w:r>
    </w:p>
    <w:p w14:paraId="6EF1C4A8" w14:textId="77777777" w:rsidR="00C51751" w:rsidRPr="00D05BD7" w:rsidRDefault="00C51751" w:rsidP="00BC25C8">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（六）基金账册的建立</w:t>
      </w:r>
    </w:p>
    <w:p w14:paraId="4C12449C" w14:textId="252F0348"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w:t>
      </w:r>
      <w:r w:rsidR="00BD18DC" w:rsidRPr="00EB1545">
        <w:rPr>
          <w:rFonts w:ascii="宋体" w:eastAsia="宋体" w:hAnsi="宋体" w:cs="Arial" w:hint="eastAsia"/>
          <w:sz w:val="24"/>
        </w:rPr>
        <w:t>信息</w:t>
      </w:r>
      <w:r w:rsidRPr="00EB1545">
        <w:rPr>
          <w:rFonts w:ascii="宋体" w:eastAsia="宋体" w:hAnsi="宋体" w:cs="Arial" w:hint="eastAsia"/>
          <w:sz w:val="24"/>
        </w:rPr>
        <w:t>的计算和公告的，以基金管理人的账册为准。</w:t>
      </w:r>
    </w:p>
    <w:p w14:paraId="73DEFDF1" w14:textId="77777777" w:rsidR="00C51751" w:rsidRPr="00D05BD7" w:rsidRDefault="00C51751" w:rsidP="00BC25C8">
      <w:pPr>
        <w:adjustRightInd w:val="0"/>
        <w:snapToGrid w:val="0"/>
        <w:ind w:firstLineChars="200" w:firstLine="480"/>
        <w:rPr>
          <w:rFonts w:ascii="宋体" w:eastAsia="宋体" w:hAnsi="宋体" w:cs="Arial"/>
          <w:sz w:val="24"/>
          <w:szCs w:val="24"/>
        </w:rPr>
      </w:pPr>
      <w:r w:rsidRPr="00D05BD7">
        <w:rPr>
          <w:rFonts w:ascii="宋体" w:eastAsia="宋体" w:hAnsi="宋体" w:cs="Arial" w:hint="eastAsia"/>
          <w:sz w:val="24"/>
          <w:szCs w:val="24"/>
        </w:rPr>
        <w:t>（七）基金财务报表与报告的编制和复核</w:t>
      </w:r>
    </w:p>
    <w:p w14:paraId="4CC10E9F"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1.财务报表的编制</w:t>
      </w:r>
    </w:p>
    <w:p w14:paraId="255ABE35"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基金财务报表由基金管理人编制，基金托管人复核。</w:t>
      </w:r>
    </w:p>
    <w:p w14:paraId="253FC5EE"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2.报表复核</w:t>
      </w:r>
    </w:p>
    <w:p w14:paraId="1A990AAA"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基金托管人在收到基金管理人编制的基金财务报表后，进行独立的复核。核对不符时，应及时通知基金管理人共同查出原因，进行调整，直至双方数据完全一致。</w:t>
      </w:r>
    </w:p>
    <w:p w14:paraId="7C3ACF01" w14:textId="13E3EC9A"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3.财务报表</w:t>
      </w:r>
      <w:r w:rsidR="00BF3B92" w:rsidRPr="00D05BD7">
        <w:rPr>
          <w:rFonts w:ascii="宋体" w:eastAsia="宋体" w:hAnsi="宋体" w:cs="Arial" w:hint="eastAsia"/>
          <w:sz w:val="24"/>
          <w:szCs w:val="24"/>
        </w:rPr>
        <w:t>与报告</w:t>
      </w:r>
      <w:r w:rsidRPr="00EB1545">
        <w:rPr>
          <w:rFonts w:ascii="宋体" w:eastAsia="宋体" w:hAnsi="宋体" w:cs="Arial" w:hint="eastAsia"/>
          <w:sz w:val="24"/>
        </w:rPr>
        <w:t>的编制与复核时间安排</w:t>
      </w:r>
    </w:p>
    <w:p w14:paraId="772462DB" w14:textId="29F8861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(1)报表</w:t>
      </w:r>
      <w:r w:rsidR="00BF3B92" w:rsidRPr="00D05BD7">
        <w:rPr>
          <w:rFonts w:ascii="宋体" w:eastAsia="宋体" w:hAnsi="宋体" w:cs="Arial" w:hint="eastAsia"/>
          <w:sz w:val="24"/>
          <w:szCs w:val="24"/>
        </w:rPr>
        <w:t>与报告</w:t>
      </w:r>
      <w:r w:rsidRPr="00EB1545">
        <w:rPr>
          <w:rFonts w:ascii="宋体" w:eastAsia="宋体" w:hAnsi="宋体" w:cs="Arial" w:hint="eastAsia"/>
          <w:sz w:val="24"/>
        </w:rPr>
        <w:t>的编制</w:t>
      </w:r>
    </w:p>
    <w:p w14:paraId="49F15163" w14:textId="074B6DA5"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w:t>
      </w:r>
      <w:r w:rsidR="005B7269" w:rsidRPr="00664FF3">
        <w:rPr>
          <w:rFonts w:ascii="宋体" w:eastAsia="宋体" w:hAnsi="宋体" w:cs="Arial" w:hint="eastAsia"/>
          <w:sz w:val="24"/>
        </w:rPr>
        <w:t>应当在每月结束后</w:t>
      </w:r>
      <w:r w:rsidR="005B7269" w:rsidRPr="00305FF6">
        <w:rPr>
          <w:rFonts w:ascii="宋体" w:eastAsia="宋体" w:hAnsi="宋体" w:cs="Arial" w:hint="eastAsia"/>
          <w:sz w:val="24"/>
        </w:rPr>
        <w:t>5</w:t>
      </w:r>
      <w:r w:rsidR="005B7269" w:rsidRPr="00664FF3">
        <w:rPr>
          <w:rFonts w:ascii="宋体" w:eastAsia="宋体" w:hAnsi="宋体" w:cs="Arial" w:hint="eastAsia"/>
          <w:sz w:val="24"/>
        </w:rPr>
        <w:t>个工作日内完成月度报表的编制；</w:t>
      </w:r>
      <w:r w:rsidRPr="00EB1545">
        <w:rPr>
          <w:rFonts w:ascii="宋体" w:eastAsia="宋体" w:hAnsi="宋体" w:cs="Arial" w:hint="eastAsia"/>
          <w:sz w:val="24"/>
        </w:rPr>
        <w:t>在每个季度结束之日起15个工作日内完成基金季度报告的编制；在上半年结束之日起</w:t>
      </w:r>
      <w:r w:rsidR="008F12BC" w:rsidRPr="00EB1545">
        <w:rPr>
          <w:rFonts w:ascii="宋体" w:eastAsia="宋体" w:hAnsi="宋体" w:cs="Arial" w:hint="eastAsia"/>
          <w:sz w:val="24"/>
        </w:rPr>
        <w:t>2个月</w:t>
      </w:r>
      <w:r w:rsidRPr="00EB1545">
        <w:rPr>
          <w:rFonts w:ascii="宋体" w:eastAsia="宋体" w:hAnsi="宋体" w:cs="Arial" w:hint="eastAsia"/>
          <w:sz w:val="24"/>
        </w:rPr>
        <w:t>内完成基金</w:t>
      </w:r>
      <w:r w:rsidR="001341B5" w:rsidRPr="00EB1545">
        <w:rPr>
          <w:rFonts w:ascii="宋体" w:eastAsia="宋体" w:hAnsi="宋体" w:cs="Arial" w:hint="eastAsia"/>
          <w:sz w:val="24"/>
        </w:rPr>
        <w:t>中期</w:t>
      </w:r>
      <w:r w:rsidRPr="00EB1545">
        <w:rPr>
          <w:rFonts w:ascii="宋体" w:eastAsia="宋体" w:hAnsi="宋体" w:cs="Arial" w:hint="eastAsia"/>
          <w:sz w:val="24"/>
        </w:rPr>
        <w:t>报告的编制；在每年结束之日起</w:t>
      </w:r>
      <w:r w:rsidR="008F12BC" w:rsidRPr="00EB1545">
        <w:rPr>
          <w:rFonts w:ascii="宋体" w:eastAsia="宋体" w:hAnsi="宋体" w:cs="Arial" w:hint="eastAsia"/>
          <w:sz w:val="24"/>
        </w:rPr>
        <w:t>3个月</w:t>
      </w:r>
      <w:r w:rsidRPr="00EB1545">
        <w:rPr>
          <w:rFonts w:ascii="宋体" w:eastAsia="宋体" w:hAnsi="宋体" w:cs="Arial" w:hint="eastAsia"/>
          <w:sz w:val="24"/>
        </w:rPr>
        <w:t>内完成基金年度报告的编制。基金年度报告</w:t>
      </w:r>
      <w:r w:rsidR="00BC2674">
        <w:rPr>
          <w:rFonts w:ascii="宋体" w:eastAsia="宋体" w:hAnsi="宋体" w:cs="Arial" w:hint="eastAsia"/>
          <w:sz w:val="24"/>
        </w:rPr>
        <w:t>中</w:t>
      </w:r>
      <w:r w:rsidRPr="00EB1545">
        <w:rPr>
          <w:rFonts w:ascii="宋体" w:eastAsia="宋体" w:hAnsi="宋体" w:cs="Arial" w:hint="eastAsia"/>
          <w:sz w:val="24"/>
        </w:rPr>
        <w:t>的财务会计报告应当经过</w:t>
      </w:r>
      <w:r w:rsidR="00A52EA4" w:rsidRPr="00A52EA4">
        <w:rPr>
          <w:rFonts w:ascii="宋体" w:eastAsia="宋体" w:hAnsi="宋体" w:cs="Arial" w:hint="eastAsia"/>
          <w:sz w:val="24"/>
        </w:rPr>
        <w:t>符合《中华人民共和国证券法》规定的会计师事务所</w:t>
      </w:r>
      <w:r w:rsidRPr="00EB1545">
        <w:rPr>
          <w:rFonts w:ascii="宋体" w:eastAsia="宋体" w:hAnsi="宋体" w:cs="Arial" w:hint="eastAsia"/>
          <w:sz w:val="24"/>
        </w:rPr>
        <w:t>审计。《基金合同》生效不足两个月的，基金管理人可以不编制当期季度报告、</w:t>
      </w:r>
      <w:r w:rsidR="001341B5" w:rsidRPr="00EB1545">
        <w:rPr>
          <w:rFonts w:ascii="宋体" w:eastAsia="宋体" w:hAnsi="宋体" w:cs="Arial" w:hint="eastAsia"/>
          <w:sz w:val="24"/>
        </w:rPr>
        <w:t>中期</w:t>
      </w:r>
      <w:r w:rsidRPr="00EB1545">
        <w:rPr>
          <w:rFonts w:ascii="宋体" w:eastAsia="宋体" w:hAnsi="宋体" w:cs="Arial" w:hint="eastAsia"/>
          <w:sz w:val="24"/>
        </w:rPr>
        <w:t>报告或者年度报告。</w:t>
      </w:r>
    </w:p>
    <w:p w14:paraId="49CC171C" w14:textId="3E3E1340" w:rsidR="00C51751" w:rsidRPr="00EB1545"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(2)报表</w:t>
      </w:r>
      <w:r w:rsidR="00BF3B92" w:rsidRPr="00D05BD7">
        <w:rPr>
          <w:rFonts w:ascii="宋体" w:hAnsi="宋体" w:cs="Arial" w:hint="eastAsia"/>
          <w:sz w:val="24"/>
        </w:rPr>
        <w:t>与报告</w:t>
      </w:r>
      <w:r w:rsidRPr="00EB1545">
        <w:rPr>
          <w:rFonts w:ascii="宋体" w:hAnsi="宋体" w:cs="Arial" w:hint="eastAsia"/>
          <w:sz w:val="24"/>
        </w:rPr>
        <w:t>的复核</w:t>
      </w:r>
    </w:p>
    <w:p w14:paraId="359F6656" w14:textId="77777777" w:rsidR="00C51751" w:rsidRPr="00EB1545"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F25D0ED" w14:textId="7DADCEC6" w:rsidR="00C51751" w:rsidRPr="00EB1545"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基金管理人应留足充分的时间，便于基金托管人复核相关报表及报告。</w:t>
      </w:r>
      <w:r w:rsidR="00910751" w:rsidRPr="007E66E6">
        <w:rPr>
          <w:rFonts w:ascii="宋体" w:hAnsi="宋体" w:cs="Arial" w:hint="eastAsia"/>
          <w:sz w:val="24"/>
        </w:rPr>
        <w:t>如果基金管理人与基金托管人不能于应当发布公告之日之前就相关报表达成一致，基金管理人按照其编制的报表对外发布公告，基金托管人有权就相关情况报中国证监会备案。</w:t>
      </w:r>
    </w:p>
    <w:p w14:paraId="28CCEC37" w14:textId="44C91EFA" w:rsidR="00C51751" w:rsidRDefault="00C51751" w:rsidP="00C51751">
      <w:pPr>
        <w:pStyle w:val="a0"/>
        <w:adjustRightInd w:val="0"/>
        <w:snapToGrid w:val="0"/>
        <w:ind w:firstLine="480"/>
        <w:rPr>
          <w:rFonts w:ascii="宋体" w:hAnsi="宋体" w:cs="Arial"/>
          <w:sz w:val="24"/>
        </w:rPr>
      </w:pPr>
      <w:r w:rsidRPr="00EB1545">
        <w:rPr>
          <w:rFonts w:ascii="宋体" w:hAnsi="宋体" w:cs="Arial" w:hint="eastAsia"/>
          <w:sz w:val="24"/>
        </w:rPr>
        <w:t>（八）基金管理人应在编制季度报告、</w:t>
      </w:r>
      <w:r w:rsidR="001341B5" w:rsidRPr="00EB1545">
        <w:rPr>
          <w:rFonts w:ascii="宋体" w:hAnsi="宋体" w:cs="Arial" w:hint="eastAsia"/>
          <w:sz w:val="24"/>
        </w:rPr>
        <w:t>中期</w:t>
      </w:r>
      <w:r w:rsidRPr="00EB1545">
        <w:rPr>
          <w:rFonts w:ascii="宋体" w:hAnsi="宋体" w:cs="Arial" w:hint="eastAsia"/>
          <w:sz w:val="24"/>
        </w:rPr>
        <w:t>报告或者年度报告之前及时向基金托管人提供基金业绩比较基准的基础数据和编制结果。</w:t>
      </w:r>
    </w:p>
    <w:p w14:paraId="7313CC02" w14:textId="77777777" w:rsidR="00FB2295" w:rsidRPr="00FB2295" w:rsidRDefault="00FB2295" w:rsidP="00FB2295">
      <w:pPr>
        <w:pStyle w:val="a0"/>
        <w:adjustRightInd w:val="0"/>
        <w:snapToGrid w:val="0"/>
        <w:ind w:firstLine="480"/>
        <w:rPr>
          <w:rFonts w:ascii="宋体" w:hAnsi="宋体" w:cs="Arial"/>
          <w:sz w:val="24"/>
        </w:rPr>
      </w:pPr>
      <w:r w:rsidRPr="00FB2295">
        <w:rPr>
          <w:rFonts w:ascii="宋体" w:hAnsi="宋体" w:cs="Arial" w:hint="eastAsia"/>
          <w:sz w:val="24"/>
        </w:rPr>
        <w:t>（九）实施侧袋机制期间的基金资产估值</w:t>
      </w:r>
    </w:p>
    <w:p w14:paraId="72B62366" w14:textId="59865320" w:rsidR="00FB2295" w:rsidRPr="00EB1545" w:rsidRDefault="00FB2295" w:rsidP="00FB2295">
      <w:pPr>
        <w:pStyle w:val="a0"/>
        <w:adjustRightInd w:val="0"/>
        <w:snapToGrid w:val="0"/>
        <w:ind w:firstLine="480"/>
        <w:rPr>
          <w:rFonts w:ascii="宋体" w:hAnsi="宋体" w:cs="Arial"/>
          <w:sz w:val="24"/>
        </w:rPr>
      </w:pPr>
      <w:r w:rsidRPr="00FB2295">
        <w:rPr>
          <w:rFonts w:ascii="宋体" w:hAnsi="宋体" w:cs="Arial" w:hint="eastAsia"/>
          <w:sz w:val="24"/>
        </w:rPr>
        <w:t>本基金实施侧袋机制的，应根据本部分的约定对主袋账户资产进行估值并披露主袋账户的基金净值信息，暂停披露侧袋账户份额净值。</w:t>
      </w:r>
    </w:p>
    <w:p w14:paraId="588EC4D5" w14:textId="77777777" w:rsidR="00C51751" w:rsidRPr="00EB1545" w:rsidRDefault="00C51751" w:rsidP="00C51751">
      <w:pPr>
        <w:pStyle w:val="a0"/>
        <w:adjustRightInd w:val="0"/>
        <w:snapToGrid w:val="0"/>
        <w:ind w:firstLineChars="0" w:firstLine="0"/>
        <w:rPr>
          <w:rFonts w:ascii="宋体" w:hAnsi="宋体" w:cs="Arial"/>
          <w:sz w:val="24"/>
        </w:rPr>
      </w:pPr>
    </w:p>
    <w:p w14:paraId="78220AD3" w14:textId="77777777" w:rsidR="00C51751" w:rsidRPr="00EB1545" w:rsidRDefault="00C51751" w:rsidP="00C51751">
      <w:pPr>
        <w:pStyle w:val="2"/>
        <w:jc w:val="center"/>
        <w:rPr>
          <w:rFonts w:ascii="宋体" w:eastAsia="宋体" w:hAnsi="宋体"/>
          <w:sz w:val="30"/>
        </w:rPr>
      </w:pPr>
      <w:bookmarkStart w:id="113" w:name="_Toc124325893"/>
      <w:r w:rsidRPr="00EB1545">
        <w:rPr>
          <w:rFonts w:ascii="宋体" w:eastAsia="宋体" w:hAnsi="宋体" w:hint="eastAsia"/>
          <w:sz w:val="30"/>
        </w:rPr>
        <w:t>九、基金收益分配</w:t>
      </w:r>
      <w:bookmarkEnd w:id="113"/>
    </w:p>
    <w:p w14:paraId="4D062CA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基金收益分配是指按规定将基金的可分配收益按基金份额进行比例分配。</w:t>
      </w:r>
    </w:p>
    <w:p w14:paraId="00EAC63A"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（一）基金收益分配的原则</w:t>
      </w:r>
    </w:p>
    <w:p w14:paraId="49C35937"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基金收益分配应遵循下列原则：</w:t>
      </w:r>
    </w:p>
    <w:p w14:paraId="06076AEE" w14:textId="0C257154" w:rsidR="00915744" w:rsidRPr="00915744" w:rsidRDefault="00915744" w:rsidP="00915744">
      <w:pPr>
        <w:adjustRightInd w:val="0"/>
        <w:snapToGrid w:val="0"/>
        <w:ind w:firstLineChars="200" w:firstLine="480"/>
        <w:rPr>
          <w:rFonts w:ascii="宋体" w:eastAsia="宋体" w:hAnsi="宋体" w:cs="Arial"/>
          <w:sz w:val="24"/>
        </w:rPr>
      </w:pPr>
      <w:bookmarkStart w:id="114" w:name="_Hlk128571700"/>
      <w:r w:rsidRPr="00915744">
        <w:rPr>
          <w:rFonts w:ascii="宋体" w:eastAsia="宋体" w:hAnsi="宋体" w:cs="Arial" w:hint="eastAsia"/>
          <w:sz w:val="24"/>
        </w:rPr>
        <w:t>1</w:t>
      </w:r>
      <w:r>
        <w:rPr>
          <w:rFonts w:ascii="宋体" w:eastAsia="宋体" w:hAnsi="宋体" w:cs="Arial" w:hint="eastAsia"/>
          <w:sz w:val="24"/>
        </w:rPr>
        <w:t>.</w:t>
      </w:r>
      <w:r w:rsidRPr="00915744">
        <w:rPr>
          <w:rFonts w:ascii="宋体" w:eastAsia="宋体" w:hAnsi="宋体" w:cs="Arial" w:hint="eastAsia"/>
          <w:sz w:val="24"/>
        </w:rPr>
        <w:t>在符合有关基金分红条件的前提下，基金管理人可以根据实际情况进行收</w:t>
      </w:r>
      <w:r w:rsidRPr="00915744">
        <w:rPr>
          <w:rFonts w:ascii="宋体" w:eastAsia="宋体" w:hAnsi="宋体" w:cs="Arial" w:hint="eastAsia"/>
          <w:sz w:val="24"/>
        </w:rPr>
        <w:lastRenderedPageBreak/>
        <w:t>益分配，本基金定期对基金可供分配利润进行评估，具体分配方案以公告为准，若《基金合同》生效不满3个月可不进行收益分配；</w:t>
      </w:r>
    </w:p>
    <w:p w14:paraId="659DD9CA" w14:textId="115172E7" w:rsidR="00915744" w:rsidRPr="00915744" w:rsidRDefault="00915744" w:rsidP="00915744">
      <w:pPr>
        <w:adjustRightInd w:val="0"/>
        <w:snapToGrid w:val="0"/>
        <w:ind w:firstLineChars="200" w:firstLine="480"/>
        <w:rPr>
          <w:rFonts w:ascii="宋体" w:eastAsia="宋体" w:hAnsi="宋体" w:cs="Arial"/>
          <w:sz w:val="24"/>
        </w:rPr>
      </w:pPr>
      <w:r w:rsidRPr="00915744">
        <w:rPr>
          <w:rFonts w:ascii="宋体" w:eastAsia="宋体" w:hAnsi="宋体" w:cs="Arial" w:hint="eastAsia"/>
          <w:sz w:val="24"/>
        </w:rPr>
        <w:t>2</w:t>
      </w:r>
      <w:r>
        <w:rPr>
          <w:rFonts w:ascii="宋体" w:eastAsia="宋体" w:hAnsi="宋体" w:cs="Arial" w:hint="eastAsia"/>
          <w:sz w:val="24"/>
        </w:rPr>
        <w:t>.</w:t>
      </w:r>
      <w:r w:rsidRPr="00915744">
        <w:rPr>
          <w:rFonts w:ascii="宋体" w:eastAsia="宋体" w:hAnsi="宋体" w:cs="Arial" w:hint="eastAsia"/>
          <w:sz w:val="24"/>
        </w:rPr>
        <w:t>本基金收益分配方式分两种：现金分红与红利再投资，投资者可选择现金红利或将现金红利自动转为相应类别的基金份额进行再投资，且基金份额持有人可对A类、C类基金份额分别选择不同的分红方式；若投资者不选择，本基金默认的收益分配方式是现金分红；</w:t>
      </w:r>
      <w:r w:rsidR="00C135B9" w:rsidRPr="00C135B9">
        <w:rPr>
          <w:rFonts w:ascii="宋体" w:eastAsia="宋体" w:hAnsi="宋体" w:cs="Arial" w:hint="eastAsia"/>
          <w:sz w:val="24"/>
        </w:rPr>
        <w:t>对于收益分配方式为红利再投资的基金份额，每份基金份额（原份额）所获得的红利再投资份额的持有期限，按原份额的持有期限计算；</w:t>
      </w:r>
    </w:p>
    <w:p w14:paraId="73B91676" w14:textId="64737BBF" w:rsidR="00915744" w:rsidRPr="00915744" w:rsidRDefault="00915744" w:rsidP="00915744">
      <w:pPr>
        <w:adjustRightInd w:val="0"/>
        <w:snapToGrid w:val="0"/>
        <w:ind w:firstLineChars="200" w:firstLine="480"/>
        <w:rPr>
          <w:rFonts w:ascii="宋体" w:eastAsia="宋体" w:hAnsi="宋体" w:cs="Arial"/>
          <w:sz w:val="24"/>
        </w:rPr>
      </w:pPr>
      <w:r w:rsidRPr="00915744">
        <w:rPr>
          <w:rFonts w:ascii="宋体" w:eastAsia="宋体" w:hAnsi="宋体" w:cs="Arial" w:hint="eastAsia"/>
          <w:sz w:val="24"/>
        </w:rPr>
        <w:t>3</w:t>
      </w:r>
      <w:r>
        <w:rPr>
          <w:rFonts w:ascii="宋体" w:eastAsia="宋体" w:hAnsi="宋体" w:cs="Arial" w:hint="eastAsia"/>
          <w:sz w:val="24"/>
        </w:rPr>
        <w:t>.</w:t>
      </w:r>
      <w:r w:rsidRPr="00915744">
        <w:rPr>
          <w:rFonts w:ascii="宋体" w:eastAsia="宋体" w:hAnsi="宋体" w:cs="Arial" w:hint="eastAsia"/>
          <w:sz w:val="24"/>
        </w:rPr>
        <w:t>本基金同一类别的每一基金份额享有同等分配权；</w:t>
      </w:r>
    </w:p>
    <w:p w14:paraId="1E9FA548" w14:textId="481E44ED" w:rsidR="00915744" w:rsidRPr="00915744" w:rsidRDefault="00915744" w:rsidP="00915744">
      <w:pPr>
        <w:adjustRightInd w:val="0"/>
        <w:snapToGrid w:val="0"/>
        <w:ind w:firstLineChars="200" w:firstLine="480"/>
        <w:rPr>
          <w:rFonts w:ascii="宋体" w:eastAsia="宋体" w:hAnsi="宋体" w:cs="Arial"/>
          <w:sz w:val="24"/>
        </w:rPr>
      </w:pPr>
      <w:r w:rsidRPr="00915744">
        <w:rPr>
          <w:rFonts w:ascii="宋体" w:eastAsia="宋体" w:hAnsi="宋体" w:cs="Arial" w:hint="eastAsia"/>
          <w:sz w:val="24"/>
        </w:rPr>
        <w:t>4</w:t>
      </w:r>
      <w:r>
        <w:rPr>
          <w:rFonts w:ascii="宋体" w:eastAsia="宋体" w:hAnsi="宋体" w:cs="Arial" w:hint="eastAsia"/>
          <w:sz w:val="24"/>
        </w:rPr>
        <w:t>.</w:t>
      </w:r>
      <w:r w:rsidRPr="00915744">
        <w:rPr>
          <w:rFonts w:ascii="宋体" w:eastAsia="宋体" w:hAnsi="宋体" w:cs="Arial" w:hint="eastAsia"/>
          <w:sz w:val="24"/>
        </w:rPr>
        <w:t>法律法规或监管机构另有规定的，从其规定。</w:t>
      </w:r>
    </w:p>
    <w:p w14:paraId="2A3ACE8E" w14:textId="13795725" w:rsidR="00915744" w:rsidRDefault="00915744" w:rsidP="00C51751">
      <w:pPr>
        <w:adjustRightInd w:val="0"/>
        <w:snapToGrid w:val="0"/>
        <w:ind w:firstLineChars="200" w:firstLine="480"/>
        <w:outlineLvl w:val="0"/>
        <w:rPr>
          <w:rFonts w:ascii="宋体" w:eastAsia="宋体" w:hAnsi="宋体" w:cs="Arial"/>
          <w:sz w:val="24"/>
        </w:rPr>
      </w:pPr>
      <w:r w:rsidRPr="00915744">
        <w:rPr>
          <w:rFonts w:ascii="宋体" w:eastAsia="宋体" w:hAnsi="宋体" w:cs="Arial" w:hint="eastAsia"/>
          <w:sz w:val="24"/>
        </w:rPr>
        <w:t>在不违反法律法规、基金合同的约定以及对基金份额持有人利益无实质性不利影响的情况下，基金管理人在</w:t>
      </w:r>
      <w:r w:rsidR="00133933">
        <w:rPr>
          <w:rFonts w:ascii="宋体" w:eastAsia="宋体" w:hAnsi="宋体" w:cs="Arial" w:hint="eastAsia"/>
          <w:sz w:val="24"/>
        </w:rPr>
        <w:t>与基金托管人协商一致后，经</w:t>
      </w:r>
      <w:r w:rsidRPr="00915744">
        <w:rPr>
          <w:rFonts w:ascii="宋体" w:eastAsia="宋体" w:hAnsi="宋体" w:cs="Arial" w:hint="eastAsia"/>
          <w:sz w:val="24"/>
        </w:rPr>
        <w:t>履行适当程序</w:t>
      </w:r>
      <w:r w:rsidR="00133933">
        <w:rPr>
          <w:rFonts w:ascii="宋体" w:eastAsia="宋体" w:hAnsi="宋体" w:cs="Arial" w:hint="eastAsia"/>
          <w:sz w:val="24"/>
        </w:rPr>
        <w:t>，</w:t>
      </w:r>
      <w:r w:rsidRPr="00915744">
        <w:rPr>
          <w:rFonts w:ascii="宋体" w:eastAsia="宋体" w:hAnsi="宋体" w:cs="Arial" w:hint="eastAsia"/>
          <w:sz w:val="24"/>
        </w:rPr>
        <w:t>可调整基金收益的分配原则和支付方式。</w:t>
      </w:r>
    </w:p>
    <w:bookmarkEnd w:id="114"/>
    <w:p w14:paraId="1D499608"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（二）基金收益分配的时间和程序</w:t>
      </w:r>
    </w:p>
    <w:p w14:paraId="2B0D65A8" w14:textId="37D6D331"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本基金收益分配方案由基金管理人</w:t>
      </w:r>
      <w:r w:rsidR="00BF1E63" w:rsidRPr="00BF1E63">
        <w:rPr>
          <w:rFonts w:ascii="宋体" w:eastAsia="宋体" w:hAnsi="宋体" w:cs="Arial" w:hint="eastAsia"/>
          <w:sz w:val="24"/>
        </w:rPr>
        <w:t>拟定</w:t>
      </w:r>
      <w:r w:rsidRPr="00EB1545">
        <w:rPr>
          <w:rFonts w:ascii="宋体" w:eastAsia="宋体" w:hAnsi="宋体" w:cs="Arial" w:hint="eastAsia"/>
          <w:sz w:val="24"/>
        </w:rPr>
        <w:t>，并由基金托管人复核，</w:t>
      </w:r>
      <w:r w:rsidR="001341B5" w:rsidRPr="00EB1545">
        <w:rPr>
          <w:rFonts w:ascii="宋体" w:eastAsia="宋体" w:hAnsi="宋体" w:cs="Arial" w:hint="eastAsia"/>
          <w:sz w:val="24"/>
        </w:rPr>
        <w:t>依据相关规定在规定媒介公告</w:t>
      </w:r>
      <w:r w:rsidRPr="00EB1545">
        <w:rPr>
          <w:rFonts w:ascii="宋体" w:eastAsia="宋体"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3C01B313" w14:textId="64BE8B47" w:rsidR="00C51751"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基金收益分配时所发生的银行转账或其他手续费用由投资者自行承担。</w:t>
      </w:r>
    </w:p>
    <w:p w14:paraId="6B1D2326" w14:textId="77777777" w:rsidR="00FB2295" w:rsidRP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（三）实施侧袋机制期间的收益分配</w:t>
      </w:r>
    </w:p>
    <w:p w14:paraId="7CF21D99" w14:textId="57DA4BEF" w:rsidR="00FB2295" w:rsidRPr="00EB154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本基金实施侧袋机制的，侧袋账户不进行收益分配，详见招募说明书的规定或相关公告。</w:t>
      </w:r>
    </w:p>
    <w:p w14:paraId="283FBFF6" w14:textId="77777777" w:rsidR="00C51751" w:rsidRPr="00EB1545" w:rsidRDefault="00C51751" w:rsidP="00C51751">
      <w:pPr>
        <w:adjustRightInd w:val="0"/>
        <w:snapToGrid w:val="0"/>
        <w:rPr>
          <w:rFonts w:ascii="宋体" w:eastAsia="宋体" w:hAnsi="宋体" w:cs="Arial"/>
          <w:sz w:val="24"/>
        </w:rPr>
      </w:pPr>
    </w:p>
    <w:p w14:paraId="30B414F6" w14:textId="77777777" w:rsidR="00C51751" w:rsidRPr="00EB1545" w:rsidRDefault="00C51751" w:rsidP="00C51751">
      <w:pPr>
        <w:pStyle w:val="2"/>
        <w:jc w:val="center"/>
        <w:rPr>
          <w:rFonts w:ascii="宋体" w:eastAsia="宋体" w:hAnsi="宋体"/>
          <w:sz w:val="30"/>
        </w:rPr>
      </w:pPr>
      <w:bookmarkStart w:id="115" w:name="_Toc124325894"/>
      <w:r w:rsidRPr="00EB1545">
        <w:rPr>
          <w:rFonts w:ascii="宋体" w:eastAsia="宋体" w:hAnsi="宋体" w:hint="eastAsia"/>
          <w:sz w:val="30"/>
        </w:rPr>
        <w:t>十、基金信息披露</w:t>
      </w:r>
      <w:bookmarkEnd w:id="115"/>
    </w:p>
    <w:p w14:paraId="0794FDFB"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（一）保密义务</w:t>
      </w:r>
    </w:p>
    <w:p w14:paraId="79E04D23"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FC387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1.非因基金管理人和基金托管人的原因导致保密信息被披露、泄露或公开；</w:t>
      </w:r>
    </w:p>
    <w:p w14:paraId="630E2349"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2.基金管理人和基金托管人为遵守和服从法院判决或裁定、仲裁裁决或中国证监会等监管机构的命令、决定所做出的信息披露或公开。</w:t>
      </w:r>
    </w:p>
    <w:p w14:paraId="306C985D"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（二）信息披露的内容</w:t>
      </w:r>
    </w:p>
    <w:p w14:paraId="511DF064" w14:textId="15B744E8"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基金的信息披露内容主要包括</w:t>
      </w:r>
      <w:r w:rsidR="0071170D" w:rsidRPr="0071170D">
        <w:rPr>
          <w:rFonts w:ascii="宋体" w:eastAsia="宋体" w:hAnsi="宋体" w:cs="Arial" w:hint="eastAsia"/>
          <w:sz w:val="24"/>
        </w:rPr>
        <w:t>基金招募说明书、《基金合同》、基金托管协议、基金产品资料概要、基金份额发售公告</w:t>
      </w:r>
      <w:r w:rsidRPr="00EB1545">
        <w:rPr>
          <w:rFonts w:ascii="宋体" w:eastAsia="宋体" w:hAnsi="宋体" w:cs="Arial" w:hint="eastAsia"/>
          <w:sz w:val="24"/>
        </w:rPr>
        <w:t>、《基金合同》生效公告、</w:t>
      </w:r>
      <w:r w:rsidR="001341B5" w:rsidRPr="00EB1545">
        <w:rPr>
          <w:rFonts w:ascii="宋体" w:eastAsia="宋体" w:hAnsi="宋体" w:cs="Arial" w:hint="eastAsia"/>
          <w:sz w:val="24"/>
        </w:rPr>
        <w:t>基金净值信息、</w:t>
      </w:r>
      <w:r w:rsidRPr="00EB1545">
        <w:rPr>
          <w:rFonts w:ascii="宋体" w:eastAsia="宋体" w:hAnsi="宋体" w:cs="Arial" w:hint="eastAsia"/>
          <w:sz w:val="24"/>
        </w:rPr>
        <w:t>基金份额申购</w:t>
      </w:r>
      <w:r w:rsidR="0071170D">
        <w:rPr>
          <w:rFonts w:ascii="宋体" w:eastAsia="宋体" w:hAnsi="宋体" w:cs="Arial" w:hint="eastAsia"/>
          <w:sz w:val="24"/>
        </w:rPr>
        <w:t>/</w:t>
      </w:r>
      <w:r w:rsidRPr="00EB1545">
        <w:rPr>
          <w:rFonts w:ascii="宋体" w:eastAsia="宋体" w:hAnsi="宋体" w:cs="Arial" w:hint="eastAsia"/>
          <w:sz w:val="24"/>
        </w:rPr>
        <w:t>赎回</w:t>
      </w:r>
      <w:r w:rsidR="0071170D">
        <w:rPr>
          <w:rFonts w:ascii="宋体" w:eastAsia="宋体" w:hAnsi="宋体" w:cs="Arial" w:hint="eastAsia"/>
          <w:sz w:val="24"/>
        </w:rPr>
        <w:t>价格</w:t>
      </w:r>
      <w:r w:rsidRPr="00EB1545">
        <w:rPr>
          <w:rFonts w:ascii="宋体" w:eastAsia="宋体" w:hAnsi="宋体" w:cs="Arial" w:hint="eastAsia"/>
          <w:sz w:val="24"/>
        </w:rPr>
        <w:t>、基金定期报告</w:t>
      </w:r>
      <w:r w:rsidR="0071170D">
        <w:rPr>
          <w:rFonts w:ascii="宋体" w:eastAsia="宋体" w:hAnsi="宋体" w:cs="Arial" w:hint="eastAsia"/>
          <w:sz w:val="24"/>
        </w:rPr>
        <w:t>（</w:t>
      </w:r>
      <w:r w:rsidRPr="00EB1545">
        <w:rPr>
          <w:rFonts w:ascii="宋体" w:eastAsia="宋体" w:hAnsi="宋体" w:cs="Arial" w:hint="eastAsia"/>
          <w:sz w:val="24"/>
        </w:rPr>
        <w:t>包括基金年度报告、基金</w:t>
      </w:r>
      <w:r w:rsidR="00B13B2A" w:rsidRPr="00EB1545">
        <w:rPr>
          <w:rFonts w:ascii="宋体" w:eastAsia="宋体" w:hAnsi="宋体" w:cs="Arial" w:hint="eastAsia"/>
          <w:sz w:val="24"/>
        </w:rPr>
        <w:t>中期</w:t>
      </w:r>
      <w:r w:rsidRPr="00EB1545">
        <w:rPr>
          <w:rFonts w:ascii="宋体" w:eastAsia="宋体" w:hAnsi="宋体" w:cs="Arial" w:hint="eastAsia"/>
          <w:sz w:val="24"/>
        </w:rPr>
        <w:t>报告和基金季度报告</w:t>
      </w:r>
      <w:r w:rsidR="0071170D">
        <w:rPr>
          <w:rFonts w:ascii="宋体" w:eastAsia="宋体" w:hAnsi="宋体" w:cs="Arial" w:hint="eastAsia"/>
          <w:sz w:val="24"/>
        </w:rPr>
        <w:t>）</w:t>
      </w:r>
      <w:r w:rsidRPr="00EB1545">
        <w:rPr>
          <w:rFonts w:ascii="宋体" w:eastAsia="宋体" w:hAnsi="宋体" w:cs="Arial" w:hint="eastAsia"/>
          <w:sz w:val="24"/>
        </w:rPr>
        <w:t>、临时报告、澄清公告、基金份额持有人大会决议、</w:t>
      </w:r>
      <w:r w:rsidR="00B13B2A" w:rsidRPr="00EB1545">
        <w:rPr>
          <w:rFonts w:ascii="宋体" w:eastAsia="宋体" w:hAnsi="宋体" w:cs="Arial" w:hint="eastAsia"/>
          <w:sz w:val="24"/>
        </w:rPr>
        <w:t>清算报告、股指期货</w:t>
      </w:r>
      <w:r w:rsidR="002E2ADC">
        <w:rPr>
          <w:rFonts w:ascii="宋体" w:eastAsia="宋体" w:hAnsi="宋体" w:cs="Arial" w:hint="eastAsia"/>
          <w:sz w:val="24"/>
        </w:rPr>
        <w:t>交易</w:t>
      </w:r>
      <w:r w:rsidR="00B13B2A" w:rsidRPr="00EB1545">
        <w:rPr>
          <w:rFonts w:ascii="宋体" w:eastAsia="宋体" w:hAnsi="宋体" w:cs="Arial" w:hint="eastAsia"/>
          <w:sz w:val="24"/>
        </w:rPr>
        <w:t>情况公告、国债期货</w:t>
      </w:r>
      <w:r w:rsidR="002E2ADC">
        <w:rPr>
          <w:rFonts w:ascii="宋体" w:eastAsia="宋体" w:hAnsi="宋体" w:cs="Arial" w:hint="eastAsia"/>
          <w:sz w:val="24"/>
        </w:rPr>
        <w:t>交易</w:t>
      </w:r>
      <w:r w:rsidR="00B13B2A" w:rsidRPr="00EB1545">
        <w:rPr>
          <w:rFonts w:ascii="宋体" w:eastAsia="宋体" w:hAnsi="宋体" w:cs="Arial" w:hint="eastAsia"/>
          <w:sz w:val="24"/>
        </w:rPr>
        <w:t>情况公告、股票期权投资情况公告、资产支持证券投资情况公告、</w:t>
      </w:r>
      <w:r w:rsidR="008D2B54" w:rsidRPr="008D2B54">
        <w:rPr>
          <w:rFonts w:ascii="宋体" w:eastAsia="宋体" w:hAnsi="宋体" w:cs="Arial" w:hint="eastAsia"/>
          <w:sz w:val="24"/>
        </w:rPr>
        <w:t>融资和转融通证券出借业务参与情况公告</w:t>
      </w:r>
      <w:r w:rsidR="001653CE" w:rsidRPr="00EB1545">
        <w:rPr>
          <w:rFonts w:ascii="宋体" w:eastAsia="宋体" w:hAnsi="宋体" w:cs="Arial" w:hint="eastAsia"/>
          <w:sz w:val="24"/>
        </w:rPr>
        <w:t>、</w:t>
      </w:r>
      <w:r w:rsidR="0071170D" w:rsidRPr="0071170D">
        <w:rPr>
          <w:rFonts w:ascii="宋体" w:eastAsia="宋体" w:hAnsi="宋体" w:cs="Arial" w:hint="eastAsia"/>
          <w:sz w:val="24"/>
        </w:rPr>
        <w:t>实施侧袋机制期间的信息披露</w:t>
      </w:r>
      <w:r w:rsidR="00660E22">
        <w:rPr>
          <w:rFonts w:ascii="宋体" w:eastAsia="宋体" w:hAnsi="宋体" w:cs="Arial" w:hint="eastAsia"/>
          <w:sz w:val="24"/>
        </w:rPr>
        <w:t>及</w:t>
      </w:r>
      <w:r w:rsidRPr="00EB1545">
        <w:rPr>
          <w:rFonts w:ascii="宋体" w:eastAsia="宋体" w:hAnsi="宋体" w:cs="Arial" w:hint="eastAsia"/>
          <w:sz w:val="24"/>
        </w:rPr>
        <w:t>中国证监会规定的其他信息。</w:t>
      </w:r>
      <w:r w:rsidR="00B13B2A" w:rsidRPr="00EB1545">
        <w:rPr>
          <w:rFonts w:ascii="宋体" w:eastAsia="宋体" w:hAnsi="宋体" w:cs="Arial" w:hint="eastAsia"/>
          <w:sz w:val="24"/>
        </w:rPr>
        <w:t>本基金投资存托凭证的信息披露依照境内上市交易的股票执行。基金年度报告中的财务会计报告应当经过符合《中</w:t>
      </w:r>
      <w:r w:rsidR="00B13B2A" w:rsidRPr="00EB1545">
        <w:rPr>
          <w:rFonts w:ascii="宋体" w:eastAsia="宋体" w:hAnsi="宋体" w:cs="Arial" w:hint="eastAsia"/>
          <w:sz w:val="24"/>
        </w:rPr>
        <w:lastRenderedPageBreak/>
        <w:t>华人民共和国证券法》规定的会计师事务所审计。</w:t>
      </w:r>
    </w:p>
    <w:p w14:paraId="049C068C" w14:textId="77777777" w:rsidR="00C51751" w:rsidRPr="00EB1545" w:rsidRDefault="00C51751" w:rsidP="00C51751">
      <w:pPr>
        <w:adjustRightInd w:val="0"/>
        <w:snapToGrid w:val="0"/>
        <w:ind w:firstLineChars="200" w:firstLine="480"/>
        <w:outlineLvl w:val="0"/>
        <w:rPr>
          <w:rFonts w:ascii="宋体" w:eastAsia="宋体" w:hAnsi="宋体" w:cs="Arial"/>
          <w:sz w:val="24"/>
        </w:rPr>
      </w:pPr>
      <w:r w:rsidRPr="00EB1545">
        <w:rPr>
          <w:rFonts w:ascii="宋体" w:eastAsia="宋体" w:hAnsi="宋体" w:cs="Arial" w:hint="eastAsia"/>
          <w:sz w:val="24"/>
        </w:rPr>
        <w:t>（三）基金托管人和基金管理人在信息披露中的职责和信息披露程序</w:t>
      </w:r>
    </w:p>
    <w:p w14:paraId="70B3D0A5"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1.职责</w:t>
      </w:r>
    </w:p>
    <w:p w14:paraId="3D583517"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BF9839A"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对于不需要基金托管人复核的信息，基金管理人在公告前应告知基金托管人。</w:t>
      </w:r>
    </w:p>
    <w:p w14:paraId="2E3A9964" w14:textId="4F61DB2E"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基金管理人和基金托管人应积极配合、互相监督，保证其履行按照法定方式和</w:t>
      </w:r>
      <w:r w:rsidR="003E53A4">
        <w:rPr>
          <w:rFonts w:ascii="宋体" w:eastAsia="宋体" w:hAnsi="宋体" w:cs="Arial" w:hint="eastAsia"/>
          <w:sz w:val="24"/>
        </w:rPr>
        <w:t>时限</w:t>
      </w:r>
      <w:r w:rsidRPr="00EB1545">
        <w:rPr>
          <w:rFonts w:ascii="宋体" w:eastAsia="宋体" w:hAnsi="宋体" w:cs="Arial" w:hint="eastAsia"/>
          <w:sz w:val="24"/>
        </w:rPr>
        <w:t>披露的义务。</w:t>
      </w:r>
    </w:p>
    <w:p w14:paraId="191B6148" w14:textId="7402A213"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基金管理人应当在中国证监会规定的时间内，将应予披露的基金信息通过</w:t>
      </w:r>
      <w:r w:rsidR="00B13B2A" w:rsidRPr="00EB1545">
        <w:rPr>
          <w:rFonts w:ascii="宋体" w:eastAsia="宋体" w:hAnsi="宋体" w:cs="Arial"/>
          <w:sz w:val="24"/>
        </w:rPr>
        <w:t>规定</w:t>
      </w:r>
      <w:r w:rsidRPr="00EB1545">
        <w:rPr>
          <w:rFonts w:ascii="宋体" w:eastAsia="宋体" w:hAnsi="宋体" w:cs="Arial" w:hint="eastAsia"/>
          <w:sz w:val="24"/>
        </w:rPr>
        <w:t>媒介披露。根据法律法规应由基金托管人公开披露的信息，基金托管人将通过</w:t>
      </w:r>
      <w:r w:rsidR="00B13B2A" w:rsidRPr="00EB1545">
        <w:rPr>
          <w:rFonts w:ascii="宋体" w:eastAsia="宋体" w:hAnsi="宋体" w:cs="Arial" w:hint="eastAsia"/>
          <w:sz w:val="24"/>
        </w:rPr>
        <w:t>规定</w:t>
      </w:r>
      <w:r w:rsidRPr="00EB1545">
        <w:rPr>
          <w:rFonts w:ascii="宋体" w:eastAsia="宋体" w:hAnsi="宋体" w:cs="Arial" w:hint="eastAsia"/>
          <w:sz w:val="24"/>
        </w:rPr>
        <w:t>媒介公开披露。</w:t>
      </w:r>
    </w:p>
    <w:p w14:paraId="4A6FB35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当出现下述情况时，基金管理人和基金托管人可暂停或延迟披露基金相关信息：</w:t>
      </w:r>
    </w:p>
    <w:p w14:paraId="143E801D" w14:textId="77777777"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（1）不可抗力；</w:t>
      </w:r>
    </w:p>
    <w:p w14:paraId="3CC594B4" w14:textId="77777777" w:rsidR="0071170D" w:rsidRPr="0071170D" w:rsidRDefault="0071170D" w:rsidP="0071170D">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（2）发生暂停估值的情形；</w:t>
      </w:r>
    </w:p>
    <w:p w14:paraId="61375B0E" w14:textId="0393053F" w:rsidR="00C51751" w:rsidRPr="00EB1545" w:rsidRDefault="0071170D" w:rsidP="00C51751">
      <w:pPr>
        <w:adjustRightInd w:val="0"/>
        <w:snapToGrid w:val="0"/>
        <w:ind w:firstLineChars="200" w:firstLine="480"/>
        <w:rPr>
          <w:rFonts w:ascii="宋体" w:eastAsia="宋体" w:hAnsi="宋体" w:cs="Arial"/>
          <w:sz w:val="24"/>
        </w:rPr>
      </w:pPr>
      <w:r w:rsidRPr="0071170D">
        <w:rPr>
          <w:rFonts w:ascii="宋体" w:eastAsia="宋体" w:hAnsi="宋体" w:cs="Arial" w:hint="eastAsia"/>
          <w:sz w:val="24"/>
        </w:rPr>
        <w:t>（3）法律法规、基金合同或中国证监会规定的情况。</w:t>
      </w:r>
    </w:p>
    <w:p w14:paraId="23AD131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2.程序</w:t>
      </w:r>
    </w:p>
    <w:p w14:paraId="41C1F527"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8E6C1E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3.信息文本的存放</w:t>
      </w:r>
    </w:p>
    <w:p w14:paraId="57AA2BA9" w14:textId="6562180B" w:rsidR="00C51751" w:rsidRDefault="00FB2295" w:rsidP="00C51751">
      <w:pPr>
        <w:pStyle w:val="a0"/>
        <w:ind w:firstLine="480"/>
        <w:rPr>
          <w:rFonts w:ascii="宋体" w:hAnsi="宋体" w:cs="Arial"/>
          <w:sz w:val="24"/>
        </w:rPr>
      </w:pPr>
      <w:r w:rsidRPr="00FB2295">
        <w:rPr>
          <w:rFonts w:ascii="宋体" w:hAnsi="宋体" w:cs="Arial" w:hint="eastAsia"/>
          <w:sz w:val="24"/>
        </w:rPr>
        <w:t>依法必须披露的信息发布后，基金管理人、基金托管人应当按照相关法律法规规定将信息置备于公司住所，供社会公众查阅、复制。</w:t>
      </w:r>
      <w:r w:rsidR="00A14104" w:rsidRPr="00A14104">
        <w:rPr>
          <w:rFonts w:ascii="宋体" w:hAnsi="宋体" w:cs="Arial" w:hint="eastAsia"/>
          <w:sz w:val="24"/>
        </w:rPr>
        <w:t>投资者</w:t>
      </w:r>
      <w:r w:rsidR="00C51751" w:rsidRPr="00EB1545">
        <w:rPr>
          <w:rFonts w:ascii="宋体" w:hAnsi="宋体" w:cs="Arial" w:hint="eastAsia"/>
          <w:sz w:val="24"/>
        </w:rPr>
        <w:t>在支付工本费后可在合理时间获得上述文件的复制件或复印件。基金管理人和基金托管人应保证文本的内容与所公告的内容完全一致。</w:t>
      </w:r>
    </w:p>
    <w:p w14:paraId="7F9D3FDA" w14:textId="77777777" w:rsidR="00FB2295" w:rsidRPr="00FB2295" w:rsidRDefault="00FB2295" w:rsidP="00FB2295">
      <w:pPr>
        <w:pStyle w:val="a0"/>
        <w:ind w:firstLine="480"/>
        <w:rPr>
          <w:rFonts w:ascii="宋体" w:hAnsi="宋体" w:cs="Arial"/>
          <w:sz w:val="24"/>
        </w:rPr>
      </w:pPr>
      <w:r w:rsidRPr="00FB2295">
        <w:rPr>
          <w:rFonts w:ascii="宋体" w:hAnsi="宋体" w:cs="Arial" w:hint="eastAsia"/>
          <w:sz w:val="24"/>
        </w:rPr>
        <w:t>（四）实施侧袋机制期间的信息披露</w:t>
      </w:r>
    </w:p>
    <w:p w14:paraId="0299B8CD" w14:textId="4EA77EE3" w:rsidR="00FB2295" w:rsidRDefault="00FB2295" w:rsidP="00FB2295">
      <w:pPr>
        <w:pStyle w:val="a0"/>
        <w:ind w:firstLine="480"/>
        <w:rPr>
          <w:rFonts w:ascii="宋体" w:hAnsi="宋体" w:cs="Arial"/>
          <w:sz w:val="24"/>
        </w:rPr>
      </w:pPr>
      <w:r w:rsidRPr="00FB2295">
        <w:rPr>
          <w:rFonts w:ascii="宋体" w:hAnsi="宋体" w:cs="Arial" w:hint="eastAsia"/>
          <w:sz w:val="24"/>
        </w:rPr>
        <w:t>本基金实施侧袋机制的，相关信息披露义务人应当根据法律法规、基金合同和招募说明书的规定进行信息披露，详见招募说明书的规定或相关公告。</w:t>
      </w:r>
    </w:p>
    <w:p w14:paraId="2ACB9FC6" w14:textId="77777777" w:rsidR="00FD5835" w:rsidRPr="007E66E6" w:rsidRDefault="00FD5835" w:rsidP="00FD5835">
      <w:pPr>
        <w:pStyle w:val="a0"/>
        <w:ind w:firstLine="480"/>
        <w:rPr>
          <w:rFonts w:ascii="宋体" w:hAnsi="宋体" w:cs="Arial"/>
          <w:sz w:val="24"/>
        </w:rPr>
      </w:pPr>
      <w:r w:rsidRPr="007E66E6">
        <w:rPr>
          <w:rFonts w:ascii="宋体" w:hAnsi="宋体" w:cs="Arial" w:hint="eastAsia"/>
          <w:sz w:val="24"/>
        </w:rPr>
        <w:t>（五）法律法规或监管部门对适用于本基金的信息披露另有规定的，从其规定。如规定发生变化的，从其最新规定。</w:t>
      </w:r>
    </w:p>
    <w:p w14:paraId="7E8E0E68" w14:textId="77777777" w:rsidR="00FD5835" w:rsidRPr="00FD5835" w:rsidRDefault="00FD5835" w:rsidP="00FB2295">
      <w:pPr>
        <w:pStyle w:val="a0"/>
        <w:ind w:firstLine="480"/>
        <w:rPr>
          <w:rFonts w:ascii="宋体" w:hAnsi="宋体" w:cs="Arial"/>
          <w:sz w:val="24"/>
        </w:rPr>
      </w:pPr>
    </w:p>
    <w:p w14:paraId="3659E3B0" w14:textId="77777777" w:rsidR="00C51751" w:rsidRPr="00EB1545" w:rsidRDefault="00C51751" w:rsidP="00C51751">
      <w:pPr>
        <w:pStyle w:val="a0"/>
        <w:ind w:firstLineChars="0" w:firstLine="0"/>
        <w:rPr>
          <w:rFonts w:ascii="宋体" w:hAnsi="宋体" w:cs="Arial"/>
          <w:sz w:val="24"/>
        </w:rPr>
      </w:pPr>
    </w:p>
    <w:p w14:paraId="3180A2FE" w14:textId="77777777" w:rsidR="00C51751" w:rsidRPr="00EB1545" w:rsidRDefault="00C51751" w:rsidP="00C51751">
      <w:pPr>
        <w:pStyle w:val="2"/>
        <w:jc w:val="center"/>
        <w:rPr>
          <w:rFonts w:ascii="宋体" w:eastAsia="宋体" w:hAnsi="宋体"/>
          <w:sz w:val="30"/>
        </w:rPr>
      </w:pPr>
      <w:bookmarkStart w:id="116" w:name="_Toc124325895"/>
      <w:r w:rsidRPr="00EB1545">
        <w:rPr>
          <w:rFonts w:ascii="宋体" w:eastAsia="宋体" w:hAnsi="宋体" w:hint="eastAsia"/>
          <w:sz w:val="30"/>
        </w:rPr>
        <w:t>十一、基金费用</w:t>
      </w:r>
      <w:bookmarkEnd w:id="116"/>
    </w:p>
    <w:p w14:paraId="2EF9ABC3"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（一）基金管理费的计提比例和计提方法</w:t>
      </w:r>
    </w:p>
    <w:p w14:paraId="36EF26FB" w14:textId="32DB332D" w:rsidR="00856C71" w:rsidRPr="00856C71" w:rsidRDefault="00856C71" w:rsidP="00856C71">
      <w:pPr>
        <w:adjustRightInd w:val="0"/>
        <w:snapToGrid w:val="0"/>
        <w:ind w:firstLineChars="200" w:firstLine="480"/>
        <w:rPr>
          <w:rFonts w:ascii="宋体" w:eastAsia="宋体" w:hAnsi="宋体" w:cs="Arial"/>
          <w:sz w:val="24"/>
        </w:rPr>
      </w:pPr>
      <w:bookmarkStart w:id="117" w:name="_Hlk128571859"/>
      <w:r w:rsidRPr="00856C71">
        <w:rPr>
          <w:rFonts w:ascii="宋体" w:eastAsia="宋体" w:hAnsi="宋体" w:cs="Arial" w:hint="eastAsia"/>
          <w:sz w:val="24"/>
        </w:rPr>
        <w:t>本基金的管理费按前一日基金资产净值的</w:t>
      </w:r>
      <w:r w:rsidR="008D2B54" w:rsidRPr="008D2B54">
        <w:rPr>
          <w:rFonts w:ascii="宋体" w:eastAsia="宋体" w:hAnsi="宋体" w:cs="Arial"/>
          <w:sz w:val="24"/>
        </w:rPr>
        <w:t>0.50%</w:t>
      </w:r>
      <w:r w:rsidRPr="00856C71">
        <w:rPr>
          <w:rFonts w:ascii="宋体" w:eastAsia="宋体" w:hAnsi="宋体" w:cs="Arial" w:hint="eastAsia"/>
          <w:sz w:val="24"/>
        </w:rPr>
        <w:t>年费率计提。管理费的计算方法如下：</w:t>
      </w:r>
    </w:p>
    <w:p w14:paraId="0FB743FA" w14:textId="1E471659" w:rsidR="00856C71" w:rsidRPr="00856C71" w:rsidRDefault="00856C71" w:rsidP="00856C71">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H＝E×</w:t>
      </w:r>
      <w:r w:rsidR="008D2B54" w:rsidRPr="008D2B54">
        <w:rPr>
          <w:rFonts w:ascii="宋体" w:eastAsia="宋体" w:hAnsi="宋体" w:cs="Arial"/>
          <w:sz w:val="24"/>
        </w:rPr>
        <w:t>0.50%</w:t>
      </w:r>
      <w:r w:rsidRPr="00856C71">
        <w:rPr>
          <w:rFonts w:ascii="宋体" w:eastAsia="宋体" w:hAnsi="宋体" w:cs="Arial" w:hint="eastAsia"/>
          <w:sz w:val="24"/>
        </w:rPr>
        <w:t>÷当年天数</w:t>
      </w:r>
    </w:p>
    <w:p w14:paraId="04B78AAB" w14:textId="77777777" w:rsidR="00856C71" w:rsidRPr="00856C71" w:rsidRDefault="00856C71" w:rsidP="00856C71">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H为每日应计提的基金管理费</w:t>
      </w:r>
    </w:p>
    <w:p w14:paraId="5813AA73" w14:textId="605E068B" w:rsidR="00C51751" w:rsidRPr="00EB1545" w:rsidRDefault="00856C71" w:rsidP="00C51751">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E为前一日的基金资产净值</w:t>
      </w:r>
    </w:p>
    <w:bookmarkEnd w:id="117"/>
    <w:p w14:paraId="057EEAC4"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lastRenderedPageBreak/>
        <w:t>（二）基金托管费的计提比例和计提方法</w:t>
      </w:r>
    </w:p>
    <w:p w14:paraId="5615883D" w14:textId="65CDCF7E" w:rsidR="00856C71" w:rsidRPr="00856C71" w:rsidRDefault="00856C71" w:rsidP="00856C71">
      <w:pPr>
        <w:adjustRightInd w:val="0"/>
        <w:snapToGrid w:val="0"/>
        <w:ind w:firstLineChars="200" w:firstLine="480"/>
        <w:rPr>
          <w:rFonts w:ascii="宋体" w:eastAsia="宋体" w:hAnsi="宋体" w:cs="Arial"/>
          <w:sz w:val="24"/>
        </w:rPr>
      </w:pPr>
      <w:bookmarkStart w:id="118" w:name="_Hlk128571862"/>
      <w:r w:rsidRPr="00856C71">
        <w:rPr>
          <w:rFonts w:ascii="宋体" w:eastAsia="宋体" w:hAnsi="宋体" w:cs="Arial" w:hint="eastAsia"/>
          <w:sz w:val="24"/>
        </w:rPr>
        <w:t>本基金的托管费按前一日基金资产净值的</w:t>
      </w:r>
      <w:r w:rsidR="008D2B54" w:rsidRPr="008D2B54">
        <w:rPr>
          <w:rFonts w:ascii="宋体" w:eastAsia="宋体" w:hAnsi="宋体" w:cs="Arial"/>
          <w:sz w:val="24"/>
        </w:rPr>
        <w:t>0.10%</w:t>
      </w:r>
      <w:r w:rsidRPr="00856C71">
        <w:rPr>
          <w:rFonts w:ascii="宋体" w:eastAsia="宋体" w:hAnsi="宋体" w:cs="Arial" w:hint="eastAsia"/>
          <w:sz w:val="24"/>
        </w:rPr>
        <w:t>的年费率计提。托管费的计算方法如下：</w:t>
      </w:r>
    </w:p>
    <w:p w14:paraId="13186CBF" w14:textId="239DFD4D" w:rsidR="00856C71" w:rsidRPr="00856C71" w:rsidRDefault="00856C71" w:rsidP="00856C71">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H＝E×</w:t>
      </w:r>
      <w:r w:rsidR="008D2B54" w:rsidRPr="008D2B54">
        <w:rPr>
          <w:rFonts w:ascii="宋体" w:eastAsia="宋体" w:hAnsi="宋体" w:cs="Arial"/>
          <w:sz w:val="24"/>
        </w:rPr>
        <w:t>0.10%</w:t>
      </w:r>
      <w:r w:rsidRPr="00856C71">
        <w:rPr>
          <w:rFonts w:ascii="宋体" w:eastAsia="宋体" w:hAnsi="宋体" w:cs="Arial" w:hint="eastAsia"/>
          <w:sz w:val="24"/>
        </w:rPr>
        <w:t>÷当年天数</w:t>
      </w:r>
    </w:p>
    <w:p w14:paraId="2B109409" w14:textId="77777777" w:rsidR="00856C71" w:rsidRPr="00856C71" w:rsidRDefault="00856C71" w:rsidP="00856C71">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H为每日应计提的基金托管费</w:t>
      </w:r>
    </w:p>
    <w:p w14:paraId="1792E371" w14:textId="470AE1E8" w:rsidR="00C51751" w:rsidRPr="00EB1545" w:rsidRDefault="00856C71" w:rsidP="00C51751">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E为前一日的基金资产净值</w:t>
      </w:r>
    </w:p>
    <w:bookmarkEnd w:id="118"/>
    <w:p w14:paraId="29006663" w14:textId="5BEF6E40" w:rsidR="00FB229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w:t>
      </w:r>
      <w:r w:rsidR="00FB2295" w:rsidRPr="00460D29">
        <w:rPr>
          <w:rFonts w:hint="eastAsia"/>
          <w:bCs/>
          <w:sz w:val="24"/>
        </w:rPr>
        <w:t>基金销售服务费</w:t>
      </w:r>
      <w:r w:rsidR="00321265" w:rsidRPr="00EB1545">
        <w:rPr>
          <w:rFonts w:ascii="宋体" w:eastAsia="宋体" w:hAnsi="宋体" w:cs="Arial" w:hint="eastAsia"/>
          <w:sz w:val="24"/>
        </w:rPr>
        <w:t>的计提比例和计提方法</w:t>
      </w:r>
    </w:p>
    <w:p w14:paraId="1D0A5ADA" w14:textId="2C8D0C25" w:rsidR="00856C71" w:rsidRPr="00856C71" w:rsidRDefault="00856C71" w:rsidP="00856C71">
      <w:pPr>
        <w:adjustRightInd w:val="0"/>
        <w:snapToGrid w:val="0"/>
        <w:ind w:firstLineChars="200" w:firstLine="480"/>
        <w:rPr>
          <w:rFonts w:ascii="宋体" w:eastAsia="宋体" w:hAnsi="宋体" w:cs="Arial"/>
          <w:sz w:val="24"/>
        </w:rPr>
      </w:pPr>
      <w:bookmarkStart w:id="119" w:name="_Hlk128571865"/>
      <w:r w:rsidRPr="00856C71">
        <w:rPr>
          <w:rFonts w:ascii="宋体" w:eastAsia="宋体" w:hAnsi="宋体" w:cs="Arial" w:hint="eastAsia"/>
          <w:sz w:val="24"/>
        </w:rPr>
        <w:t>本基金A类基金份额不收取销售服务费，C类基金份额的销售服务费年费率为</w:t>
      </w:r>
      <w:r w:rsidR="008D2B54" w:rsidRPr="008D2B54">
        <w:rPr>
          <w:rFonts w:ascii="宋体" w:eastAsia="宋体" w:hAnsi="宋体" w:cs="Arial"/>
          <w:sz w:val="24"/>
        </w:rPr>
        <w:t>0.20%</w:t>
      </w:r>
      <w:r w:rsidRPr="00856C71">
        <w:rPr>
          <w:rFonts w:ascii="宋体" w:eastAsia="宋体" w:hAnsi="宋体" w:cs="Arial" w:hint="eastAsia"/>
          <w:sz w:val="24"/>
        </w:rPr>
        <w:t>。本基金销售服务费将专门用于本基金的销售与基金份额持有人服务。</w:t>
      </w:r>
    </w:p>
    <w:p w14:paraId="314C0BCD" w14:textId="3A17ABDA" w:rsidR="00856C71" w:rsidRPr="00856C71" w:rsidRDefault="00856C71" w:rsidP="00856C71">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销售服务费按前一日C类基金份额的基金资产净值的</w:t>
      </w:r>
      <w:r w:rsidR="008D2B54" w:rsidRPr="008D2B54">
        <w:rPr>
          <w:rFonts w:ascii="宋体" w:eastAsia="宋体" w:hAnsi="宋体" w:cs="Arial"/>
          <w:sz w:val="24"/>
        </w:rPr>
        <w:t>0.20%</w:t>
      </w:r>
      <w:r w:rsidRPr="00856C71">
        <w:rPr>
          <w:rFonts w:ascii="宋体" w:eastAsia="宋体" w:hAnsi="宋体" w:cs="Arial" w:hint="eastAsia"/>
          <w:sz w:val="24"/>
        </w:rPr>
        <w:t>年费率计提。计算方法如下：</w:t>
      </w:r>
    </w:p>
    <w:p w14:paraId="4D6D9090" w14:textId="39289DD1" w:rsidR="00856C71" w:rsidRPr="00856C71" w:rsidRDefault="00856C71" w:rsidP="00856C71">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H＝E×</w:t>
      </w:r>
      <w:r w:rsidR="008D2B54" w:rsidRPr="008D2B54">
        <w:rPr>
          <w:rFonts w:ascii="宋体" w:eastAsia="宋体" w:hAnsi="宋体" w:cs="Arial"/>
          <w:sz w:val="24"/>
        </w:rPr>
        <w:t>0.20%</w:t>
      </w:r>
      <w:r w:rsidRPr="00856C71">
        <w:rPr>
          <w:rFonts w:ascii="宋体" w:eastAsia="宋体" w:hAnsi="宋体" w:cs="Arial" w:hint="eastAsia"/>
          <w:sz w:val="24"/>
        </w:rPr>
        <w:t>÷当年天数</w:t>
      </w:r>
    </w:p>
    <w:p w14:paraId="7F4FBD06" w14:textId="77777777" w:rsidR="00856C71" w:rsidRPr="00856C71" w:rsidRDefault="00856C71" w:rsidP="00856C71">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H为C类基金份额每日应计提的销售服务费</w:t>
      </w:r>
    </w:p>
    <w:p w14:paraId="792DA631" w14:textId="70540F68" w:rsidR="00FB2295" w:rsidRDefault="00856C71" w:rsidP="00FB2295">
      <w:pPr>
        <w:adjustRightInd w:val="0"/>
        <w:snapToGrid w:val="0"/>
        <w:ind w:firstLineChars="200" w:firstLine="480"/>
        <w:rPr>
          <w:rFonts w:ascii="宋体" w:eastAsia="宋体" w:hAnsi="宋体" w:cs="Arial"/>
          <w:sz w:val="24"/>
        </w:rPr>
      </w:pPr>
      <w:r w:rsidRPr="00856C71">
        <w:rPr>
          <w:rFonts w:ascii="宋体" w:eastAsia="宋体" w:hAnsi="宋体" w:cs="Arial" w:hint="eastAsia"/>
          <w:sz w:val="24"/>
        </w:rPr>
        <w:t>E为C类基金份额前一日的基金资产净值</w:t>
      </w:r>
    </w:p>
    <w:bookmarkEnd w:id="119"/>
    <w:p w14:paraId="792C3698" w14:textId="6D94C954" w:rsidR="00C51751" w:rsidRPr="00EB1545" w:rsidRDefault="00FB2295" w:rsidP="00BC25C8">
      <w:pPr>
        <w:adjustRightInd w:val="0"/>
        <w:snapToGrid w:val="0"/>
        <w:ind w:firstLineChars="200" w:firstLine="480"/>
        <w:rPr>
          <w:rFonts w:ascii="宋体" w:eastAsia="宋体" w:hAnsi="宋体" w:cs="Arial"/>
          <w:sz w:val="24"/>
        </w:rPr>
      </w:pPr>
      <w:r>
        <w:rPr>
          <w:rFonts w:ascii="宋体" w:eastAsia="宋体" w:hAnsi="宋体" w:cs="Arial" w:hint="eastAsia"/>
          <w:sz w:val="24"/>
        </w:rPr>
        <w:t>（四）</w:t>
      </w:r>
      <w:r w:rsidR="00A14EF1" w:rsidRPr="00A14EF1">
        <w:rPr>
          <w:rFonts w:ascii="宋体" w:eastAsia="宋体" w:hAnsi="宋体" w:cs="Arial" w:hint="eastAsia"/>
          <w:sz w:val="24"/>
        </w:rPr>
        <w:t>除法律法规、中国证监会另有规定外，《基金合同》生效后与基金相关的信息披露费用；《基金合同》生效后与基金相关的会计师费、律师费、诉讼费和仲裁费；基金份额持有人大会费用；基金的证券、期货、期权交易费用；基金的银行汇划费用；基金的开户费用、账户维护费用；按照国家有关规定和《基金合同》约定，可以在基金财产中列支的其他费用</w:t>
      </w:r>
      <w:r w:rsidR="00C51751" w:rsidRPr="00EB1545">
        <w:rPr>
          <w:rFonts w:ascii="宋体" w:eastAsia="宋体" w:hAnsi="宋体" w:cs="Arial" w:hint="eastAsia"/>
          <w:sz w:val="24"/>
        </w:rPr>
        <w:t>，列入当期基金费用。</w:t>
      </w:r>
    </w:p>
    <w:p w14:paraId="30376F8A" w14:textId="7B96A0C6"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FB2295">
        <w:rPr>
          <w:rFonts w:ascii="宋体" w:eastAsia="宋体" w:hAnsi="宋体" w:cs="Arial" w:hint="eastAsia"/>
          <w:sz w:val="24"/>
        </w:rPr>
        <w:t>五</w:t>
      </w:r>
      <w:r w:rsidRPr="00EB1545">
        <w:rPr>
          <w:rFonts w:ascii="宋体" w:eastAsia="宋体" w:hAnsi="宋体" w:cs="Arial" w:hint="eastAsia"/>
          <w:sz w:val="24"/>
        </w:rPr>
        <w:t>）不列入基金费用的项目</w:t>
      </w:r>
    </w:p>
    <w:p w14:paraId="7B2C81A3" w14:textId="291B13A9" w:rsidR="00C9628C" w:rsidRPr="00C9628C" w:rsidRDefault="00C9628C" w:rsidP="00C9628C">
      <w:pPr>
        <w:adjustRightInd w:val="0"/>
        <w:snapToGrid w:val="0"/>
        <w:ind w:firstLineChars="200" w:firstLine="480"/>
        <w:rPr>
          <w:rFonts w:ascii="宋体" w:eastAsia="宋体" w:hAnsi="宋体" w:cs="Arial"/>
          <w:sz w:val="24"/>
        </w:rPr>
      </w:pPr>
      <w:r w:rsidRPr="00C9628C">
        <w:rPr>
          <w:rFonts w:ascii="宋体" w:eastAsia="宋体" w:hAnsi="宋体" w:cs="Arial" w:hint="eastAsia"/>
          <w:sz w:val="24"/>
        </w:rPr>
        <w:t>1</w:t>
      </w:r>
      <w:r>
        <w:rPr>
          <w:rFonts w:ascii="宋体" w:eastAsia="宋体" w:hAnsi="宋体" w:cs="Arial"/>
          <w:sz w:val="24"/>
        </w:rPr>
        <w:t>.</w:t>
      </w:r>
      <w:r w:rsidRPr="00C9628C">
        <w:rPr>
          <w:rFonts w:ascii="宋体" w:eastAsia="宋体" w:hAnsi="宋体" w:cs="Arial" w:hint="eastAsia"/>
          <w:sz w:val="24"/>
        </w:rPr>
        <w:t>基金管理人和基金托管人因未履行或未完全履行义务导致的费用支出或基金财产的损失；</w:t>
      </w:r>
    </w:p>
    <w:p w14:paraId="7576513C" w14:textId="0F9B0533" w:rsidR="00C9628C" w:rsidRPr="00C9628C" w:rsidRDefault="00C9628C" w:rsidP="00C9628C">
      <w:pPr>
        <w:adjustRightInd w:val="0"/>
        <w:snapToGrid w:val="0"/>
        <w:ind w:firstLineChars="200" w:firstLine="480"/>
        <w:rPr>
          <w:rFonts w:ascii="宋体" w:eastAsia="宋体" w:hAnsi="宋体" w:cs="Arial"/>
          <w:sz w:val="24"/>
        </w:rPr>
      </w:pPr>
      <w:r w:rsidRPr="00C9628C">
        <w:rPr>
          <w:rFonts w:ascii="宋体" w:eastAsia="宋体" w:hAnsi="宋体" w:cs="Arial" w:hint="eastAsia"/>
          <w:sz w:val="24"/>
        </w:rPr>
        <w:t>2</w:t>
      </w:r>
      <w:r>
        <w:rPr>
          <w:rFonts w:ascii="宋体" w:eastAsia="宋体" w:hAnsi="宋体" w:cs="Arial" w:hint="eastAsia"/>
          <w:sz w:val="24"/>
        </w:rPr>
        <w:t>.</w:t>
      </w:r>
      <w:r w:rsidRPr="00C9628C">
        <w:rPr>
          <w:rFonts w:ascii="宋体" w:eastAsia="宋体" w:hAnsi="宋体" w:cs="Arial" w:hint="eastAsia"/>
          <w:sz w:val="24"/>
        </w:rPr>
        <w:t>基金管理人和基金托管人处理与基金运作无关的事项发生的费用；</w:t>
      </w:r>
    </w:p>
    <w:p w14:paraId="571750EC" w14:textId="6507DDFB" w:rsidR="00C9628C" w:rsidRDefault="00C9628C" w:rsidP="00C9628C">
      <w:pPr>
        <w:adjustRightInd w:val="0"/>
        <w:snapToGrid w:val="0"/>
        <w:ind w:firstLineChars="200" w:firstLine="480"/>
        <w:rPr>
          <w:rFonts w:ascii="宋体" w:eastAsia="宋体" w:hAnsi="宋体" w:cs="Arial"/>
          <w:sz w:val="24"/>
        </w:rPr>
      </w:pPr>
      <w:r w:rsidRPr="00C9628C">
        <w:rPr>
          <w:rFonts w:ascii="宋体" w:eastAsia="宋体" w:hAnsi="宋体" w:cs="Arial" w:hint="eastAsia"/>
          <w:sz w:val="24"/>
        </w:rPr>
        <w:t>3</w:t>
      </w:r>
      <w:r>
        <w:rPr>
          <w:rFonts w:ascii="宋体" w:eastAsia="宋体" w:hAnsi="宋体" w:cs="Arial" w:hint="eastAsia"/>
          <w:sz w:val="24"/>
        </w:rPr>
        <w:t>.</w:t>
      </w:r>
      <w:r w:rsidRPr="00C9628C">
        <w:rPr>
          <w:rFonts w:ascii="宋体" w:eastAsia="宋体" w:hAnsi="宋体" w:cs="Arial" w:hint="eastAsia"/>
          <w:sz w:val="24"/>
        </w:rPr>
        <w:t>《基金合同》生效前的相关费用；</w:t>
      </w:r>
    </w:p>
    <w:p w14:paraId="79DBC0D8" w14:textId="724AFC2B" w:rsidR="008D2B54" w:rsidRPr="00C9628C" w:rsidRDefault="008D2B54" w:rsidP="00C9628C">
      <w:pPr>
        <w:adjustRightInd w:val="0"/>
        <w:snapToGrid w:val="0"/>
        <w:ind w:firstLineChars="200" w:firstLine="480"/>
        <w:rPr>
          <w:rFonts w:ascii="宋体" w:eastAsia="宋体" w:hAnsi="宋体" w:cs="Arial"/>
          <w:sz w:val="24"/>
        </w:rPr>
      </w:pPr>
      <w:r w:rsidRPr="008D2B54">
        <w:rPr>
          <w:rFonts w:ascii="宋体" w:eastAsia="宋体" w:hAnsi="宋体" w:cs="Arial" w:hint="eastAsia"/>
          <w:sz w:val="24"/>
        </w:rPr>
        <w:t>4</w:t>
      </w:r>
      <w:r>
        <w:rPr>
          <w:rFonts w:ascii="宋体" w:eastAsia="宋体" w:hAnsi="宋体" w:cs="Arial" w:hint="eastAsia"/>
          <w:sz w:val="24"/>
        </w:rPr>
        <w:t>.</w:t>
      </w:r>
      <w:r w:rsidRPr="008D2B54">
        <w:rPr>
          <w:rFonts w:ascii="宋体" w:eastAsia="宋体" w:hAnsi="宋体" w:cs="Arial" w:hint="eastAsia"/>
          <w:sz w:val="24"/>
        </w:rPr>
        <w:t>标的指数许可使用费，本基金标的指数许可使用费由基金管理人承担；</w:t>
      </w:r>
    </w:p>
    <w:p w14:paraId="59BEC099" w14:textId="7FFC9951" w:rsidR="00C51751" w:rsidRPr="00EB1545" w:rsidRDefault="008D2B54" w:rsidP="00120E7C">
      <w:pPr>
        <w:adjustRightInd w:val="0"/>
        <w:snapToGrid w:val="0"/>
        <w:ind w:firstLineChars="200" w:firstLine="480"/>
        <w:rPr>
          <w:rFonts w:ascii="宋体" w:eastAsia="宋体" w:hAnsi="宋体" w:cs="Arial"/>
          <w:sz w:val="24"/>
        </w:rPr>
      </w:pPr>
      <w:r>
        <w:rPr>
          <w:rFonts w:ascii="宋体" w:eastAsia="宋体" w:hAnsi="宋体" w:cs="Arial"/>
          <w:sz w:val="24"/>
        </w:rPr>
        <w:t>5</w:t>
      </w:r>
      <w:r w:rsidR="00C9628C">
        <w:rPr>
          <w:rFonts w:ascii="宋体" w:eastAsia="宋体" w:hAnsi="宋体" w:cs="Arial" w:hint="eastAsia"/>
          <w:sz w:val="24"/>
        </w:rPr>
        <w:t>.</w:t>
      </w:r>
      <w:r w:rsidR="00C9628C" w:rsidRPr="00C9628C">
        <w:rPr>
          <w:rFonts w:ascii="宋体" w:eastAsia="宋体" w:hAnsi="宋体" w:cs="Arial" w:hint="eastAsia"/>
          <w:sz w:val="24"/>
        </w:rPr>
        <w:t>其他根据相关法律法规及中国证监会的有关规定不得列入基金费用的项目。</w:t>
      </w:r>
    </w:p>
    <w:p w14:paraId="05EF81A8" w14:textId="45D4FC1B"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FB2295">
        <w:rPr>
          <w:rFonts w:ascii="宋体" w:eastAsia="宋体" w:hAnsi="宋体" w:cs="Arial" w:hint="eastAsia"/>
          <w:sz w:val="24"/>
        </w:rPr>
        <w:t>六</w:t>
      </w:r>
      <w:r w:rsidRPr="00EB1545">
        <w:rPr>
          <w:rFonts w:ascii="宋体" w:eastAsia="宋体" w:hAnsi="宋体" w:cs="Arial" w:hint="eastAsia"/>
          <w:sz w:val="24"/>
        </w:rPr>
        <w:t>）基金管理费</w:t>
      </w:r>
      <w:r w:rsidR="00EE1758">
        <w:rPr>
          <w:rFonts w:ascii="宋体" w:eastAsia="宋体" w:hAnsi="宋体" w:cs="Arial" w:hint="eastAsia"/>
          <w:sz w:val="24"/>
        </w:rPr>
        <w:t>、</w:t>
      </w:r>
      <w:r w:rsidRPr="00EB1545">
        <w:rPr>
          <w:rFonts w:ascii="宋体" w:eastAsia="宋体" w:hAnsi="宋体" w:cs="Arial" w:hint="eastAsia"/>
          <w:sz w:val="24"/>
        </w:rPr>
        <w:t>基金托管费</w:t>
      </w:r>
      <w:r w:rsidR="00EE1758">
        <w:rPr>
          <w:rFonts w:ascii="宋体" w:eastAsia="宋体" w:hAnsi="宋体" w:cs="Arial" w:hint="eastAsia"/>
          <w:sz w:val="24"/>
        </w:rPr>
        <w:t>和</w:t>
      </w:r>
      <w:r w:rsidR="00EE1758" w:rsidRPr="00EE1758">
        <w:rPr>
          <w:rFonts w:ascii="宋体" w:eastAsia="宋体" w:hAnsi="宋体" w:cs="Arial" w:hint="eastAsia"/>
          <w:sz w:val="24"/>
        </w:rPr>
        <w:t>基金销售服务费</w:t>
      </w:r>
      <w:r w:rsidRPr="00EB1545">
        <w:rPr>
          <w:rFonts w:ascii="宋体" w:eastAsia="宋体" w:hAnsi="宋体" w:cs="Arial" w:hint="eastAsia"/>
          <w:sz w:val="24"/>
        </w:rPr>
        <w:t>的调整</w:t>
      </w:r>
    </w:p>
    <w:p w14:paraId="7499A7B9" w14:textId="14F4F4CF" w:rsidR="00FB2295" w:rsidRDefault="00881445" w:rsidP="00C51751">
      <w:pPr>
        <w:adjustRightInd w:val="0"/>
        <w:snapToGrid w:val="0"/>
        <w:ind w:firstLineChars="200" w:firstLine="480"/>
        <w:rPr>
          <w:rFonts w:ascii="宋体" w:eastAsia="宋体" w:hAnsi="宋体" w:cs="Arial"/>
          <w:sz w:val="24"/>
        </w:rPr>
      </w:pPr>
      <w:r w:rsidRPr="00881445">
        <w:rPr>
          <w:rFonts w:ascii="宋体" w:eastAsia="宋体" w:hAnsi="宋体" w:cs="Arial" w:hint="eastAsia"/>
          <w:sz w:val="24"/>
        </w:rPr>
        <w:t>基金管理人和基金托管人协商一致并履行适当程序后，可按照基金发展情况，并根据法律法规规定和基金合同约定针对全部或部分份额类别调整基金管理费率、基金托管费率或基金销售服务费率等相关费率。</w:t>
      </w:r>
    </w:p>
    <w:p w14:paraId="09758990" w14:textId="77777777" w:rsidR="00FB2295" w:rsidRPr="00FB2295" w:rsidRDefault="00FB2295" w:rsidP="00FB2295">
      <w:pPr>
        <w:adjustRightInd w:val="0"/>
        <w:snapToGrid w:val="0"/>
        <w:ind w:firstLineChars="200" w:firstLine="480"/>
        <w:rPr>
          <w:rFonts w:ascii="宋体" w:eastAsia="宋体" w:hAnsi="宋体" w:cs="Arial"/>
          <w:sz w:val="24"/>
        </w:rPr>
      </w:pPr>
      <w:r>
        <w:rPr>
          <w:rFonts w:ascii="宋体" w:eastAsia="宋体" w:hAnsi="宋体" w:cs="Arial" w:hint="eastAsia"/>
          <w:sz w:val="24"/>
        </w:rPr>
        <w:t>（七）</w:t>
      </w:r>
      <w:r w:rsidRPr="00FB2295">
        <w:rPr>
          <w:rFonts w:ascii="宋体" w:eastAsia="宋体" w:hAnsi="宋体" w:cs="Arial" w:hint="eastAsia"/>
          <w:sz w:val="24"/>
        </w:rPr>
        <w:t>实施侧袋机制期间的基金费用</w:t>
      </w:r>
    </w:p>
    <w:p w14:paraId="504DB5DD" w14:textId="4F12730E" w:rsidR="00C51751" w:rsidRPr="00EB1545" w:rsidRDefault="00881445" w:rsidP="00FB2295">
      <w:pPr>
        <w:adjustRightInd w:val="0"/>
        <w:snapToGrid w:val="0"/>
        <w:ind w:firstLineChars="200" w:firstLine="480"/>
        <w:rPr>
          <w:rFonts w:ascii="宋体" w:eastAsia="宋体" w:hAnsi="宋体" w:cs="Arial"/>
          <w:sz w:val="24"/>
        </w:rPr>
      </w:pPr>
      <w:r w:rsidRPr="00881445">
        <w:rPr>
          <w:rFonts w:ascii="宋体" w:eastAsia="宋体"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5046C317" w14:textId="5CAEDFD4"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FB2295">
        <w:rPr>
          <w:rFonts w:ascii="宋体" w:eastAsia="宋体" w:hAnsi="宋体" w:cs="Arial" w:hint="eastAsia"/>
          <w:sz w:val="24"/>
        </w:rPr>
        <w:t>八</w:t>
      </w:r>
      <w:r w:rsidRPr="00EB1545">
        <w:rPr>
          <w:rFonts w:ascii="宋体" w:eastAsia="宋体" w:hAnsi="宋体" w:cs="Arial" w:hint="eastAsia"/>
          <w:sz w:val="24"/>
        </w:rPr>
        <w:t>）基金管理费</w:t>
      </w:r>
      <w:r w:rsidR="00FB2295">
        <w:rPr>
          <w:rFonts w:ascii="宋体" w:eastAsia="宋体" w:hAnsi="宋体" w:cs="Arial" w:hint="eastAsia"/>
          <w:sz w:val="24"/>
        </w:rPr>
        <w:t>、</w:t>
      </w:r>
      <w:r w:rsidRPr="00EB1545">
        <w:rPr>
          <w:rFonts w:ascii="宋体" w:eastAsia="宋体" w:hAnsi="宋体" w:cs="Arial" w:hint="eastAsia"/>
          <w:sz w:val="24"/>
        </w:rPr>
        <w:t>基金托管费</w:t>
      </w:r>
      <w:r w:rsidR="00FB2295" w:rsidRPr="00FB2295">
        <w:rPr>
          <w:rFonts w:ascii="宋体" w:eastAsia="宋体" w:hAnsi="宋体" w:cs="Arial" w:hint="eastAsia"/>
          <w:sz w:val="24"/>
        </w:rPr>
        <w:t>和</w:t>
      </w:r>
      <w:r w:rsidR="00FB2295">
        <w:rPr>
          <w:rFonts w:ascii="宋体" w:eastAsia="宋体" w:hAnsi="宋体" w:cs="Arial" w:hint="eastAsia"/>
          <w:sz w:val="24"/>
        </w:rPr>
        <w:t>基金</w:t>
      </w:r>
      <w:r w:rsidR="00FB2295" w:rsidRPr="00FB2295">
        <w:rPr>
          <w:rFonts w:ascii="宋体" w:eastAsia="宋体" w:hAnsi="宋体" w:cs="Arial" w:hint="eastAsia"/>
          <w:sz w:val="24"/>
        </w:rPr>
        <w:t>销售服务费</w:t>
      </w:r>
      <w:r w:rsidRPr="00EB1545">
        <w:rPr>
          <w:rFonts w:ascii="宋体" w:eastAsia="宋体" w:hAnsi="宋体" w:cs="Arial" w:hint="eastAsia"/>
          <w:sz w:val="24"/>
        </w:rPr>
        <w:t>的复核程序、支付方式和时间</w:t>
      </w:r>
    </w:p>
    <w:p w14:paraId="45B72119"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1.复核程序</w:t>
      </w:r>
    </w:p>
    <w:p w14:paraId="1D7D8A76" w14:textId="2D2B4978"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基金托管人对基金管理人计提的基金管理费</w:t>
      </w:r>
      <w:r w:rsidR="00FB2295">
        <w:rPr>
          <w:rFonts w:ascii="宋体" w:eastAsia="宋体" w:hAnsi="宋体" w:cs="Arial" w:hint="eastAsia"/>
          <w:sz w:val="24"/>
        </w:rPr>
        <w:t>、</w:t>
      </w:r>
      <w:r w:rsidRPr="00EB1545">
        <w:rPr>
          <w:rFonts w:ascii="宋体" w:eastAsia="宋体" w:hAnsi="宋体" w:cs="Arial" w:hint="eastAsia"/>
          <w:sz w:val="24"/>
        </w:rPr>
        <w:t>基金托管费等，根据本托管协议和《基金合同》的有关规定进行复核。</w:t>
      </w:r>
    </w:p>
    <w:p w14:paraId="7435843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2.支付方式和时间</w:t>
      </w:r>
    </w:p>
    <w:p w14:paraId="287F245A" w14:textId="34CBA6B1" w:rsidR="009463D1" w:rsidRPr="00D54D8E" w:rsidRDefault="00C51751" w:rsidP="00D54D8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基金管理费、基金托管费每日计提，按月支付。由基金托管人根据与基金管理人核对一致的财务数据，自动在</w:t>
      </w:r>
      <w:r w:rsidR="00FB2295">
        <w:rPr>
          <w:rFonts w:ascii="宋体" w:eastAsia="宋体" w:hAnsi="宋体" w:cs="Arial" w:hint="eastAsia"/>
          <w:sz w:val="24"/>
        </w:rPr>
        <w:t>次月</w:t>
      </w:r>
      <w:r w:rsidR="00671189" w:rsidRPr="00EB1545">
        <w:rPr>
          <w:rFonts w:ascii="宋体" w:eastAsia="宋体" w:hAnsi="宋体" w:cs="Arial" w:hint="eastAsia"/>
          <w:sz w:val="24"/>
        </w:rPr>
        <w:t>首日起</w:t>
      </w:r>
      <w:r w:rsidRPr="00EB1545">
        <w:rPr>
          <w:rFonts w:ascii="宋体" w:eastAsia="宋体" w:hAnsi="宋体" w:cs="Arial" w:hint="eastAsia"/>
          <w:sz w:val="24"/>
        </w:rPr>
        <w:t>5个工作日内、按照指定的账户路径进行资金支付，基金管理人无需再出具资金划拨指令。若遇法定节假日、休息日等，支付日期顺延。费用自动扣划后，基金管理人应进行核对，如发现数据不</w:t>
      </w:r>
      <w:r w:rsidRPr="00EB1545">
        <w:rPr>
          <w:rFonts w:ascii="宋体" w:eastAsia="宋体" w:hAnsi="宋体" w:cs="Arial" w:hint="eastAsia"/>
          <w:sz w:val="24"/>
        </w:rPr>
        <w:lastRenderedPageBreak/>
        <w:t>符，及时联系基金托管人协商解决。</w:t>
      </w:r>
    </w:p>
    <w:p w14:paraId="334C0D0E" w14:textId="03C6A109" w:rsidR="00EE0514" w:rsidRDefault="004B6037" w:rsidP="004B6037">
      <w:pPr>
        <w:adjustRightInd w:val="0"/>
        <w:snapToGrid w:val="0"/>
        <w:ind w:firstLineChars="200" w:firstLine="480"/>
        <w:rPr>
          <w:rFonts w:asciiTheme="minorEastAsia" w:hAnsiTheme="minorEastAsia"/>
          <w:bCs/>
          <w:sz w:val="24"/>
        </w:rPr>
      </w:pPr>
      <w:r w:rsidRPr="00341A1A">
        <w:rPr>
          <w:rFonts w:hint="eastAsia"/>
          <w:bCs/>
          <w:sz w:val="24"/>
        </w:rPr>
        <w:t>基金销售服务费每日计提。</w:t>
      </w:r>
      <w:r w:rsidRPr="009C2726">
        <w:rPr>
          <w:rFonts w:asciiTheme="minorEastAsia" w:hAnsiTheme="minorEastAsia" w:hint="eastAsia"/>
          <w:bCs/>
          <w:sz w:val="24"/>
        </w:rPr>
        <w:t>投资者通过基金管理人及其销售子公司认购/申购C类基金份额的不收取销售服务费。对于通过基金管理人及其销售子公司认购/申购该类基金份额的情况，将先行计提相应的销售服务费，待投资者赎回基金份额或基金合同终止时，该费用将随同赎回款（或清算款）一并返还给投资者。</w:t>
      </w:r>
      <w:r w:rsidR="00EE0514" w:rsidRPr="00EE0514">
        <w:rPr>
          <w:rFonts w:ascii="宋体" w:eastAsia="宋体" w:hAnsi="宋体" w:cs="Arial" w:hint="eastAsia"/>
          <w:sz w:val="24"/>
        </w:rPr>
        <w:t>对于投资者</w:t>
      </w:r>
      <w:r w:rsidR="00EE0514">
        <w:rPr>
          <w:rFonts w:ascii="宋体" w:eastAsia="宋体" w:hAnsi="宋体" w:cs="Arial" w:hint="eastAsia"/>
          <w:sz w:val="24"/>
        </w:rPr>
        <w:t>通过</w:t>
      </w:r>
      <w:r w:rsidR="00EE0514" w:rsidRPr="0040621B">
        <w:rPr>
          <w:rFonts w:hint="eastAsia"/>
          <w:bCs/>
          <w:sz w:val="24"/>
        </w:rPr>
        <w:t>直销机构</w:t>
      </w:r>
      <w:r w:rsidR="00EE0514" w:rsidRPr="00E44594">
        <w:rPr>
          <w:rFonts w:hint="eastAsia"/>
          <w:bCs/>
          <w:sz w:val="24"/>
        </w:rPr>
        <w:t>及其销售子公司</w:t>
      </w:r>
      <w:r w:rsidR="00EE0514">
        <w:rPr>
          <w:rFonts w:hint="eastAsia"/>
          <w:bCs/>
          <w:sz w:val="24"/>
        </w:rPr>
        <w:t>以外的其他销售机构</w:t>
      </w:r>
      <w:r w:rsidR="00EE0514" w:rsidRPr="00EE0514">
        <w:rPr>
          <w:rFonts w:ascii="宋体" w:eastAsia="宋体" w:hAnsi="宋体" w:cs="Arial" w:hint="eastAsia"/>
          <w:sz w:val="24"/>
        </w:rPr>
        <w:t>持续持有期限未超过一年（即365天）的C类基金份额收取的销售服务费，逐日累计至每个月月末，按月支付，由基金管理人向基金托管人发送基金销售服务费划款指令，基金托管人于次月首日起5个工作日内从基金财产中按照指定的账户路径一次性支付给基金管理人并由基金管理人代付给各基金销售机构。若遇法定节假日、公休日或不可抗力致使无法按时支付等，支付日期顺延。费用扣划后，基金管理人应进行核对，如发现数据不符，及时联系基金托管人协商解决。</w:t>
      </w:r>
      <w:r w:rsidRPr="009C2726">
        <w:rPr>
          <w:rFonts w:asciiTheme="minorEastAsia" w:hAnsiTheme="minorEastAsia" w:hint="eastAsia"/>
          <w:bCs/>
          <w:sz w:val="24"/>
        </w:rPr>
        <w:t>对于持续持有期限超过一年的C类基金份额继续计提的销售服务费，在投资者赎回该笔基金份额或基金合同终止时，随赎回款（或清算款）一并返还给投资者。其中，持续持有期限为基金合同生效日（针对募集期内认购的基金份额）（含）或该笔基金份额申购确认日（含）至赎回确认日（不含）或基金最后运作日（含）间的天数。</w:t>
      </w:r>
    </w:p>
    <w:p w14:paraId="0EBE2E6A" w14:textId="761C7A62" w:rsidR="00F058D0" w:rsidRPr="004B6037" w:rsidRDefault="00F058D0" w:rsidP="00F058D0">
      <w:pPr>
        <w:adjustRightInd w:val="0"/>
        <w:snapToGrid w:val="0"/>
        <w:ind w:firstLineChars="200" w:firstLine="480"/>
        <w:rPr>
          <w:rFonts w:ascii="宋体" w:eastAsia="宋体" w:hAnsi="宋体" w:cs="Arial"/>
          <w:sz w:val="24"/>
        </w:rPr>
      </w:pPr>
      <w:r w:rsidRPr="00F058D0">
        <w:rPr>
          <w:rFonts w:ascii="宋体" w:eastAsia="宋体" w:hAnsi="宋体" w:cs="Arial" w:hint="eastAsia"/>
          <w:sz w:val="24"/>
        </w:rPr>
        <w:t>因涉及相关数据，应付销售服务费的计算和复核工作由基金管理人完成，相关信息以登记机构计算结果为准，基金托管人不承担复核责任。</w:t>
      </w:r>
    </w:p>
    <w:p w14:paraId="2FA99A30" w14:textId="5CF16211"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在首期支付基金管理费</w:t>
      </w:r>
      <w:r w:rsidR="00FB2295" w:rsidRPr="00FB2295">
        <w:rPr>
          <w:rFonts w:ascii="宋体" w:eastAsia="宋体" w:hAnsi="宋体" w:cs="Arial" w:hint="eastAsia"/>
          <w:sz w:val="24"/>
        </w:rPr>
        <w:t>、销售服务费</w:t>
      </w:r>
      <w:r w:rsidRPr="00EB1545">
        <w:rPr>
          <w:rFonts w:ascii="宋体" w:eastAsia="宋体" w:hAnsi="宋体" w:cs="Arial" w:hint="eastAsia"/>
          <w:sz w:val="24"/>
        </w:rPr>
        <w:t>前，基金管理人应向</w:t>
      </w:r>
      <w:r w:rsidR="00120E7C" w:rsidRPr="00EB1545">
        <w:rPr>
          <w:rFonts w:ascii="宋体" w:eastAsia="宋体" w:hAnsi="宋体" w:cs="Arial" w:hint="eastAsia"/>
          <w:sz w:val="24"/>
        </w:rPr>
        <w:t>基金</w:t>
      </w:r>
      <w:r w:rsidRPr="00EB1545">
        <w:rPr>
          <w:rFonts w:ascii="宋体" w:eastAsia="宋体" w:hAnsi="宋体" w:cs="Arial" w:hint="eastAsia"/>
          <w:sz w:val="24"/>
        </w:rPr>
        <w:t>托管人出具正式函件指定基金管理费</w:t>
      </w:r>
      <w:r w:rsidR="00FB2295" w:rsidRPr="00FB2295">
        <w:rPr>
          <w:rFonts w:ascii="宋体" w:eastAsia="宋体" w:hAnsi="宋体" w:cs="Arial" w:hint="eastAsia"/>
          <w:sz w:val="24"/>
        </w:rPr>
        <w:t>、销售服务费</w:t>
      </w:r>
      <w:r w:rsidRPr="00EB1545">
        <w:rPr>
          <w:rFonts w:ascii="宋体" w:eastAsia="宋体" w:hAnsi="宋体" w:cs="Arial" w:hint="eastAsia"/>
          <w:sz w:val="24"/>
        </w:rPr>
        <w:t>的收款账户。基金管理人如需要变更此账户，应提前5个工作日向</w:t>
      </w:r>
      <w:r w:rsidR="00120E7C" w:rsidRPr="00EB1545">
        <w:rPr>
          <w:rFonts w:ascii="宋体" w:eastAsia="宋体" w:hAnsi="宋体" w:cs="Arial" w:hint="eastAsia"/>
          <w:sz w:val="24"/>
        </w:rPr>
        <w:t>基金</w:t>
      </w:r>
      <w:r w:rsidRPr="00EB1545">
        <w:rPr>
          <w:rFonts w:ascii="宋体" w:eastAsia="宋体" w:hAnsi="宋体" w:cs="Arial" w:hint="eastAsia"/>
          <w:sz w:val="24"/>
        </w:rPr>
        <w:t>托管人出具书面的收款账户变更通知。</w:t>
      </w:r>
    </w:p>
    <w:p w14:paraId="188CF0EB" w14:textId="1470C074"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w:t>
      </w:r>
      <w:r w:rsidR="00FB2295">
        <w:rPr>
          <w:rFonts w:ascii="宋体" w:eastAsia="宋体" w:hAnsi="宋体" w:cs="Arial" w:hint="eastAsia"/>
          <w:sz w:val="24"/>
        </w:rPr>
        <w:t>九</w:t>
      </w:r>
      <w:r w:rsidRPr="00EB1545">
        <w:rPr>
          <w:rFonts w:ascii="宋体" w:eastAsia="宋体" w:hAnsi="宋体" w:cs="Arial" w:hint="eastAsia"/>
          <w:sz w:val="24"/>
        </w:rPr>
        <w:t>）违规处理方式</w:t>
      </w:r>
    </w:p>
    <w:p w14:paraId="720313CD" w14:textId="6A21006D"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B1B94A8" w14:textId="77777777" w:rsidR="00C51751" w:rsidRPr="00EB1545" w:rsidRDefault="00C51751" w:rsidP="00C51751">
      <w:pPr>
        <w:adjustRightInd w:val="0"/>
        <w:snapToGrid w:val="0"/>
        <w:rPr>
          <w:rFonts w:ascii="宋体" w:eastAsia="宋体" w:hAnsi="宋体" w:cs="Arial"/>
          <w:sz w:val="24"/>
        </w:rPr>
      </w:pPr>
    </w:p>
    <w:p w14:paraId="6C22F487" w14:textId="77777777" w:rsidR="00C51751" w:rsidRPr="00EB1545" w:rsidRDefault="00C51751" w:rsidP="00C51751">
      <w:pPr>
        <w:pStyle w:val="2"/>
        <w:jc w:val="center"/>
        <w:rPr>
          <w:rFonts w:ascii="宋体" w:eastAsia="宋体" w:hAnsi="宋体"/>
          <w:sz w:val="30"/>
        </w:rPr>
      </w:pPr>
      <w:bookmarkStart w:id="120" w:name="_Toc124325896"/>
      <w:r w:rsidRPr="00EB1545">
        <w:rPr>
          <w:rFonts w:ascii="宋体" w:eastAsia="宋体" w:hAnsi="宋体" w:hint="eastAsia"/>
          <w:sz w:val="30"/>
        </w:rPr>
        <w:t>十二、基金份额持有人名册的保管</w:t>
      </w:r>
      <w:bookmarkEnd w:id="120"/>
    </w:p>
    <w:p w14:paraId="140BD6DB" w14:textId="0BAEA32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120E7C" w:rsidRPr="00EB1545">
        <w:rPr>
          <w:rFonts w:ascii="宋体" w:eastAsia="宋体" w:hAnsi="宋体" w:cs="Arial" w:hint="eastAsia"/>
          <w:sz w:val="24"/>
        </w:rPr>
        <w:t>保存期限不低于法律法规规定的最低期限</w:t>
      </w:r>
      <w:r w:rsidRPr="00EB1545">
        <w:rPr>
          <w:rFonts w:ascii="宋体" w:eastAsia="宋体" w:hAnsi="宋体" w:cs="Arial" w:hint="eastAsia"/>
          <w:sz w:val="24"/>
        </w:rPr>
        <w:t>。如不能妥善保管，则按相关</w:t>
      </w:r>
      <w:r w:rsidR="009932E1" w:rsidRPr="009932E1">
        <w:rPr>
          <w:rFonts w:ascii="宋体" w:eastAsia="宋体" w:hAnsi="宋体" w:cs="Arial" w:hint="eastAsia"/>
          <w:sz w:val="24"/>
        </w:rPr>
        <w:t>法律</w:t>
      </w:r>
      <w:r w:rsidRPr="00EB1545">
        <w:rPr>
          <w:rFonts w:ascii="宋体" w:eastAsia="宋体" w:hAnsi="宋体" w:cs="Arial" w:hint="eastAsia"/>
          <w:sz w:val="24"/>
        </w:rPr>
        <w:t>法规承担责任。</w:t>
      </w:r>
    </w:p>
    <w:p w14:paraId="253E541F" w14:textId="677E2382"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在基金托管人要求或编制</w:t>
      </w:r>
      <w:r w:rsidR="00120E7C" w:rsidRPr="00EB1545">
        <w:rPr>
          <w:rFonts w:ascii="宋体" w:eastAsia="宋体" w:hAnsi="宋体" w:cs="Arial" w:hint="eastAsia"/>
          <w:sz w:val="24"/>
        </w:rPr>
        <w:t>中期报告和年度报告</w:t>
      </w:r>
      <w:r w:rsidRPr="00EB1545">
        <w:rPr>
          <w:rFonts w:ascii="宋体" w:eastAsia="宋体" w:hAnsi="宋体" w:cs="Arial" w:hint="eastAsia"/>
          <w:sz w:val="24"/>
        </w:rPr>
        <w:t>前，基金管理人应将有关资料送交基金托管人，不得无故拒绝或延误提供，并保证其真实性、准确性和完整性。</w:t>
      </w:r>
      <w:r w:rsidRPr="00EB1545">
        <w:rPr>
          <w:rFonts w:ascii="宋体" w:eastAsia="宋体" w:hAnsi="宋体" w:hint="eastAsia"/>
          <w:kern w:val="0"/>
          <w:sz w:val="24"/>
        </w:rPr>
        <w:t>基金托管人不得将所保管的基金份额持有人名册用于基金托管业务以外的其他用途，并应遵守保密义务。</w:t>
      </w:r>
    </w:p>
    <w:p w14:paraId="632DE474" w14:textId="77777777" w:rsidR="00C51751" w:rsidRPr="00EB1545" w:rsidRDefault="00C51751" w:rsidP="00C51751">
      <w:pPr>
        <w:adjustRightInd w:val="0"/>
        <w:snapToGrid w:val="0"/>
        <w:rPr>
          <w:rFonts w:ascii="宋体" w:eastAsia="宋体" w:hAnsi="宋体" w:cs="Arial"/>
          <w:sz w:val="24"/>
        </w:rPr>
      </w:pPr>
    </w:p>
    <w:p w14:paraId="72A22302" w14:textId="77777777" w:rsidR="00C51751" w:rsidRPr="00EB1545" w:rsidRDefault="00C51751" w:rsidP="00C51751">
      <w:pPr>
        <w:pStyle w:val="2"/>
        <w:jc w:val="center"/>
        <w:rPr>
          <w:rFonts w:ascii="宋体" w:eastAsia="宋体" w:hAnsi="宋体"/>
          <w:sz w:val="30"/>
        </w:rPr>
      </w:pPr>
      <w:bookmarkStart w:id="121" w:name="_Toc124325897"/>
      <w:r w:rsidRPr="00EB1545">
        <w:rPr>
          <w:rFonts w:ascii="宋体" w:eastAsia="宋体" w:hAnsi="宋体" w:hint="eastAsia"/>
          <w:sz w:val="30"/>
        </w:rPr>
        <w:t>十三、基金有关文件档案的保存</w:t>
      </w:r>
      <w:bookmarkEnd w:id="121"/>
    </w:p>
    <w:p w14:paraId="51260102"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（一）档案保存</w:t>
      </w:r>
    </w:p>
    <w:p w14:paraId="3A01782D" w14:textId="600EDA2C"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基金管理人应保存基金财产管理业务活动的记录、账册、报表和其他相关资</w:t>
      </w:r>
      <w:r w:rsidRPr="00EB1545">
        <w:rPr>
          <w:rFonts w:ascii="宋体" w:eastAsia="宋体" w:hAnsi="宋体" w:cs="Arial" w:hint="eastAsia"/>
          <w:sz w:val="24"/>
        </w:rPr>
        <w:lastRenderedPageBreak/>
        <w:t>料。基金托管人应保存基金托管业务活动的记录、账册、报表和其他相关资料。基金管理人和基金托管人都应当按规定的期限保管。保存期限</w:t>
      </w:r>
      <w:r w:rsidR="00120E7C" w:rsidRPr="00EB1545">
        <w:rPr>
          <w:rFonts w:ascii="宋体" w:eastAsia="宋体" w:hAnsi="宋体" w:cs="Arial" w:hint="eastAsia"/>
          <w:sz w:val="24"/>
        </w:rPr>
        <w:t>不低于法律法规规定的最低期限</w:t>
      </w:r>
      <w:r w:rsidRPr="00EB1545">
        <w:rPr>
          <w:rFonts w:ascii="宋体" w:eastAsia="宋体" w:hAnsi="宋体" w:cs="Arial" w:hint="eastAsia"/>
          <w:sz w:val="24"/>
        </w:rPr>
        <w:t>。</w:t>
      </w:r>
    </w:p>
    <w:p w14:paraId="656C3701"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（二）合同档案的建立</w:t>
      </w:r>
    </w:p>
    <w:p w14:paraId="03870758"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1.基金管理人签署重大合同文本后，应及时将合同文本正本送达基金托管人处。</w:t>
      </w:r>
    </w:p>
    <w:p w14:paraId="6E31769C"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2.基金管理人应及时将与本基金账务处理、资金划拨等有关的合同、协议传真基金托管人。</w:t>
      </w:r>
    </w:p>
    <w:p w14:paraId="7AA02EFC"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（三）变更与协助</w:t>
      </w:r>
    </w:p>
    <w:p w14:paraId="6E378489" w14:textId="77777777" w:rsidR="00C51751" w:rsidRPr="00EB1545" w:rsidRDefault="00C51751" w:rsidP="00C51751">
      <w:pPr>
        <w:adjustRightInd w:val="0"/>
        <w:snapToGrid w:val="0"/>
        <w:ind w:firstLineChars="200" w:firstLine="480"/>
        <w:rPr>
          <w:rFonts w:ascii="宋体" w:eastAsia="宋体" w:hAnsi="宋体"/>
          <w:b/>
          <w:bCs/>
          <w:sz w:val="30"/>
          <w:szCs w:val="30"/>
        </w:rPr>
      </w:pPr>
      <w:r w:rsidRPr="00EB1545">
        <w:rPr>
          <w:rFonts w:ascii="宋体" w:eastAsia="宋体" w:hAnsi="宋体" w:cs="Arial" w:hint="eastAsia"/>
          <w:sz w:val="24"/>
        </w:rPr>
        <w:t>若基金管理人/基金托管人发生变更，未变更的一方有义务协助变更后的接任人接收相应文件。</w:t>
      </w:r>
    </w:p>
    <w:p w14:paraId="62E479DF" w14:textId="7DA45FD8"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（四）基金管理人和基金托管人应按各自职责完整保存原始凭证、记账凭证、基金账册、交易记录和重要合同等，承担保密义务</w:t>
      </w:r>
      <w:r w:rsidR="00120E7C" w:rsidRPr="00EB1545">
        <w:rPr>
          <w:rFonts w:ascii="宋体" w:eastAsia="宋体" w:hAnsi="宋体" w:cs="Arial" w:hint="eastAsia"/>
          <w:sz w:val="24"/>
        </w:rPr>
        <w:t>，</w:t>
      </w:r>
      <w:r w:rsidRPr="00EB1545">
        <w:rPr>
          <w:rFonts w:ascii="宋体" w:eastAsia="宋体" w:hAnsi="宋体" w:cs="Arial" w:hint="eastAsia"/>
          <w:sz w:val="24"/>
        </w:rPr>
        <w:t>保存</w:t>
      </w:r>
      <w:r w:rsidR="00120E7C" w:rsidRPr="00EB1545">
        <w:rPr>
          <w:rFonts w:ascii="宋体" w:eastAsia="宋体" w:hAnsi="宋体" w:cs="Arial" w:hint="eastAsia"/>
          <w:sz w:val="24"/>
        </w:rPr>
        <w:t>期限不低于法律法规规定的最低期限</w:t>
      </w:r>
      <w:r w:rsidRPr="00EB1545">
        <w:rPr>
          <w:rFonts w:ascii="宋体" w:eastAsia="宋体" w:hAnsi="宋体" w:cs="Arial" w:hint="eastAsia"/>
          <w:sz w:val="24"/>
        </w:rPr>
        <w:t>。</w:t>
      </w:r>
    </w:p>
    <w:p w14:paraId="722454D2" w14:textId="77777777" w:rsidR="00C51751" w:rsidRPr="00EB1545" w:rsidRDefault="00C51751" w:rsidP="00C51751">
      <w:pPr>
        <w:adjustRightInd w:val="0"/>
        <w:snapToGrid w:val="0"/>
        <w:rPr>
          <w:rFonts w:ascii="宋体" w:eastAsia="宋体" w:hAnsi="宋体"/>
          <w:sz w:val="30"/>
          <w:szCs w:val="30"/>
        </w:rPr>
      </w:pPr>
    </w:p>
    <w:p w14:paraId="76D7034F" w14:textId="77777777" w:rsidR="00C51751" w:rsidRPr="00EB1545" w:rsidRDefault="00C51751" w:rsidP="00C51751">
      <w:pPr>
        <w:pStyle w:val="2"/>
        <w:jc w:val="center"/>
        <w:rPr>
          <w:rFonts w:ascii="宋体" w:eastAsia="宋体" w:hAnsi="宋体"/>
          <w:sz w:val="30"/>
        </w:rPr>
      </w:pPr>
      <w:bookmarkStart w:id="122" w:name="_Toc124325898"/>
      <w:r w:rsidRPr="00EB1545">
        <w:rPr>
          <w:rFonts w:ascii="宋体" w:eastAsia="宋体" w:hAnsi="宋体" w:hint="eastAsia"/>
          <w:sz w:val="30"/>
        </w:rPr>
        <w:t>十四、基金管理人和基金托管人的更换</w:t>
      </w:r>
      <w:bookmarkEnd w:id="122"/>
    </w:p>
    <w:p w14:paraId="31A6D3D4" w14:textId="77777777" w:rsidR="00C51751" w:rsidRPr="00EB1545" w:rsidRDefault="00C51751" w:rsidP="00C51751">
      <w:pPr>
        <w:adjustRightInd w:val="0"/>
        <w:snapToGrid w:val="0"/>
        <w:ind w:firstLineChars="200" w:firstLine="480"/>
        <w:rPr>
          <w:rFonts w:ascii="宋体" w:eastAsia="宋体" w:hAnsi="宋体" w:cs="Arial"/>
          <w:sz w:val="24"/>
        </w:rPr>
      </w:pPr>
      <w:bookmarkStart w:id="123" w:name="_Hlk128571995"/>
      <w:r w:rsidRPr="00EB1545">
        <w:rPr>
          <w:rFonts w:ascii="宋体" w:eastAsia="宋体" w:hAnsi="宋体" w:cs="Arial" w:hint="eastAsia"/>
          <w:sz w:val="24"/>
        </w:rPr>
        <w:t>（一）基金管理人职责终止的情形</w:t>
      </w:r>
    </w:p>
    <w:p w14:paraId="681935A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1.基金管理人职责终止的情形</w:t>
      </w:r>
    </w:p>
    <w:p w14:paraId="2A2CD02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有下列情形之一的，基金管理人职责终止：</w:t>
      </w:r>
    </w:p>
    <w:p w14:paraId="3EE16CDD" w14:textId="3426F056" w:rsidR="00623E2C" w:rsidRPr="00EB1545" w:rsidRDefault="00623E2C" w:rsidP="00623E2C">
      <w:pPr>
        <w:adjustRightInd w:val="0"/>
        <w:snapToGrid w:val="0"/>
        <w:ind w:firstLineChars="200" w:firstLine="480"/>
        <w:rPr>
          <w:rFonts w:ascii="宋体" w:eastAsia="宋体" w:hAnsi="宋体" w:cs="Arial"/>
          <w:sz w:val="24"/>
        </w:rPr>
      </w:pPr>
      <w:r w:rsidRPr="00EB1545">
        <w:rPr>
          <w:rFonts w:ascii="宋体" w:eastAsia="宋体" w:hAnsi="宋体" w:cs="Arial"/>
          <w:sz w:val="24"/>
        </w:rPr>
        <w:t>(1)</w:t>
      </w:r>
      <w:r w:rsidRPr="00EB1545">
        <w:rPr>
          <w:rFonts w:ascii="宋体" w:eastAsia="宋体" w:hAnsi="宋体" w:cs="Arial" w:hint="eastAsia"/>
          <w:sz w:val="24"/>
        </w:rPr>
        <w:t>被依法取消基金管理资格；</w:t>
      </w:r>
    </w:p>
    <w:p w14:paraId="691A2DFA" w14:textId="26C4BDC5" w:rsidR="00623E2C" w:rsidRPr="00EB1545" w:rsidRDefault="00623E2C" w:rsidP="00623E2C">
      <w:pPr>
        <w:adjustRightInd w:val="0"/>
        <w:snapToGrid w:val="0"/>
        <w:ind w:firstLineChars="200" w:firstLine="480"/>
        <w:rPr>
          <w:rFonts w:ascii="宋体" w:eastAsia="宋体" w:hAnsi="宋体" w:cs="Arial"/>
          <w:sz w:val="24"/>
        </w:rPr>
      </w:pPr>
      <w:r w:rsidRPr="00EB1545">
        <w:rPr>
          <w:rFonts w:ascii="宋体" w:eastAsia="宋体" w:hAnsi="宋体" w:cs="Arial"/>
          <w:sz w:val="24"/>
        </w:rPr>
        <w:t>(2)</w:t>
      </w:r>
      <w:r w:rsidRPr="00EB1545">
        <w:rPr>
          <w:rFonts w:ascii="宋体" w:eastAsia="宋体" w:hAnsi="宋体" w:cs="Arial" w:hint="eastAsia"/>
          <w:sz w:val="24"/>
        </w:rPr>
        <w:t>被基金份额持有人大会解任；</w:t>
      </w:r>
    </w:p>
    <w:p w14:paraId="2C62CBE7" w14:textId="38C67158" w:rsidR="00623E2C" w:rsidRPr="00EB1545" w:rsidRDefault="00623E2C" w:rsidP="00623E2C">
      <w:pPr>
        <w:adjustRightInd w:val="0"/>
        <w:snapToGrid w:val="0"/>
        <w:ind w:firstLineChars="200" w:firstLine="480"/>
        <w:rPr>
          <w:rFonts w:ascii="宋体" w:eastAsia="宋体" w:hAnsi="宋体" w:cs="Arial"/>
          <w:sz w:val="24"/>
        </w:rPr>
      </w:pPr>
      <w:r w:rsidRPr="00EB1545">
        <w:rPr>
          <w:rFonts w:ascii="宋体" w:eastAsia="宋体" w:hAnsi="宋体" w:cs="Arial"/>
          <w:sz w:val="24"/>
        </w:rPr>
        <w:t>(3)</w:t>
      </w:r>
      <w:r w:rsidRPr="00EB1545">
        <w:rPr>
          <w:rFonts w:ascii="宋体" w:eastAsia="宋体" w:hAnsi="宋体" w:cs="Arial" w:hint="eastAsia"/>
          <w:sz w:val="24"/>
        </w:rPr>
        <w:t>依法解散、被依法撤销或被依法宣告破产；</w:t>
      </w:r>
    </w:p>
    <w:p w14:paraId="4BA000F6" w14:textId="535C45EA" w:rsidR="00C51751" w:rsidRPr="00EB1545" w:rsidRDefault="00623E2C" w:rsidP="00C51751">
      <w:pPr>
        <w:adjustRightInd w:val="0"/>
        <w:snapToGrid w:val="0"/>
        <w:ind w:firstLineChars="200" w:firstLine="480"/>
        <w:rPr>
          <w:rFonts w:ascii="宋体" w:eastAsia="宋体" w:hAnsi="宋体" w:cs="Arial"/>
          <w:sz w:val="24"/>
        </w:rPr>
      </w:pPr>
      <w:r w:rsidRPr="00EB1545">
        <w:rPr>
          <w:rFonts w:ascii="宋体" w:eastAsia="宋体" w:hAnsi="宋体" w:cs="Arial"/>
          <w:sz w:val="24"/>
        </w:rPr>
        <w:t>(4)</w:t>
      </w:r>
      <w:r w:rsidRPr="00EB1545">
        <w:rPr>
          <w:rFonts w:ascii="宋体" w:eastAsia="宋体" w:hAnsi="宋体" w:cs="Arial" w:hint="eastAsia"/>
          <w:sz w:val="24"/>
        </w:rPr>
        <w:t>法律法规及中国证监会规定的和《基金合同》约定的其他情形。</w:t>
      </w:r>
    </w:p>
    <w:p w14:paraId="5451A945"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2.基金管理人的更换程序</w:t>
      </w:r>
    </w:p>
    <w:p w14:paraId="5BD795FB"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更换基金管理人必须依照如下程序进行：</w:t>
      </w:r>
    </w:p>
    <w:p w14:paraId="43D3C6BA" w14:textId="16816862"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hint="eastAsia"/>
          <w:sz w:val="24"/>
        </w:rPr>
        <w:t>(</w:t>
      </w:r>
      <w:r w:rsidRPr="00F0215F">
        <w:rPr>
          <w:rFonts w:ascii="宋体" w:eastAsia="宋体" w:hAnsi="宋体" w:cs="Arial" w:hint="eastAsia"/>
          <w:sz w:val="24"/>
        </w:rPr>
        <w:t>1</w:t>
      </w:r>
      <w:r>
        <w:rPr>
          <w:rFonts w:ascii="宋体" w:eastAsia="宋体" w:hAnsi="宋体" w:cs="Arial" w:hint="eastAsia"/>
          <w:sz w:val="24"/>
        </w:rPr>
        <w:t>)</w:t>
      </w:r>
      <w:r w:rsidRPr="00F0215F">
        <w:rPr>
          <w:rFonts w:ascii="宋体" w:eastAsia="宋体" w:hAnsi="宋体" w:cs="Arial" w:hint="eastAsia"/>
          <w:sz w:val="24"/>
        </w:rPr>
        <w:t>提名：新任基金管理人由基金托管人或由单独或合计持有基金总份额10%以上（含10%）基金份额的基金份额持有人提名；</w:t>
      </w:r>
    </w:p>
    <w:p w14:paraId="2E7BB2A6" w14:textId="110F0B31"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2</w:t>
      </w:r>
      <w:r>
        <w:rPr>
          <w:rFonts w:ascii="宋体" w:eastAsia="宋体" w:hAnsi="宋体" w:cs="Arial"/>
          <w:sz w:val="24"/>
        </w:rPr>
        <w:t>)</w:t>
      </w:r>
      <w:r w:rsidRPr="00F0215F">
        <w:rPr>
          <w:rFonts w:ascii="宋体" w:eastAsia="宋体" w:hAnsi="宋体" w:cs="Arial" w:hint="eastAsia"/>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新任基金管理人应当符合法律法规及中国证监会规定的资格条件；</w:t>
      </w:r>
    </w:p>
    <w:p w14:paraId="5A81656B" w14:textId="7D8988BE"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3</w:t>
      </w:r>
      <w:r>
        <w:rPr>
          <w:rFonts w:ascii="宋体" w:eastAsia="宋体" w:hAnsi="宋体" w:cs="Arial" w:hint="eastAsia"/>
          <w:sz w:val="24"/>
        </w:rPr>
        <w:t>)</w:t>
      </w:r>
      <w:r w:rsidRPr="00F0215F">
        <w:rPr>
          <w:rFonts w:ascii="宋体" w:eastAsia="宋体" w:hAnsi="宋体" w:cs="Arial" w:hint="eastAsia"/>
          <w:sz w:val="24"/>
        </w:rPr>
        <w:t>临时基金管理人：新任基金管理人产生之前，由中国证监会指定临时基金管理人；</w:t>
      </w:r>
    </w:p>
    <w:p w14:paraId="311C8EEA" w14:textId="6AF94CEE"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4</w:t>
      </w:r>
      <w:r>
        <w:rPr>
          <w:rFonts w:ascii="宋体" w:eastAsia="宋体" w:hAnsi="宋体" w:cs="Arial" w:hint="eastAsia"/>
          <w:sz w:val="24"/>
        </w:rPr>
        <w:t>)</w:t>
      </w:r>
      <w:r w:rsidRPr="00F0215F">
        <w:rPr>
          <w:rFonts w:ascii="宋体" w:eastAsia="宋体" w:hAnsi="宋体" w:cs="Arial" w:hint="eastAsia"/>
          <w:sz w:val="24"/>
        </w:rPr>
        <w:t>备案：基金份额持有人大会更换基金管理人的决议须报中国证监会备案；</w:t>
      </w:r>
    </w:p>
    <w:p w14:paraId="2FA38711" w14:textId="4B850C66"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5</w:t>
      </w:r>
      <w:r>
        <w:rPr>
          <w:rFonts w:ascii="宋体" w:eastAsia="宋体" w:hAnsi="宋体" w:cs="Arial" w:hint="eastAsia"/>
          <w:sz w:val="24"/>
        </w:rPr>
        <w:t>)</w:t>
      </w:r>
      <w:r w:rsidRPr="00F0215F">
        <w:rPr>
          <w:rFonts w:ascii="宋体" w:eastAsia="宋体" w:hAnsi="宋体" w:cs="Arial" w:hint="eastAsia"/>
          <w:sz w:val="24"/>
        </w:rPr>
        <w:t>公告：基金管理人更换后，由基金托管人在更换基金管理人的基金份额持有人大会决议生效后2日内在规定媒介公告；</w:t>
      </w:r>
    </w:p>
    <w:p w14:paraId="2F816BC5" w14:textId="71D210D0"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6</w:t>
      </w:r>
      <w:r>
        <w:rPr>
          <w:rFonts w:ascii="宋体" w:eastAsia="宋体" w:hAnsi="宋体" w:cs="Arial"/>
          <w:sz w:val="24"/>
        </w:rPr>
        <w:t>)</w:t>
      </w:r>
      <w:r w:rsidRPr="00F0215F">
        <w:rPr>
          <w:rFonts w:ascii="宋体" w:eastAsia="宋体"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1310412E" w14:textId="0E1D044A"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7</w:t>
      </w:r>
      <w:r>
        <w:rPr>
          <w:rFonts w:ascii="宋体" w:eastAsia="宋体" w:hAnsi="宋体" w:cs="Arial"/>
          <w:sz w:val="24"/>
        </w:rPr>
        <w:t>)</w:t>
      </w:r>
      <w:r w:rsidRPr="00F0215F">
        <w:rPr>
          <w:rFonts w:ascii="宋体" w:eastAsia="宋体" w:hAnsi="宋体" w:cs="Arial" w:hint="eastAsia"/>
          <w:sz w:val="24"/>
        </w:rPr>
        <w:t>审计：基金管理人职责终止的，应当按照法律法规规定聘请符合《中华人民共和国证券法》规定的会计师事务所对基金财产进行审计，并将审计结果予以</w:t>
      </w:r>
      <w:r w:rsidRPr="00F0215F">
        <w:rPr>
          <w:rFonts w:ascii="宋体" w:eastAsia="宋体" w:hAnsi="宋体" w:cs="Arial" w:hint="eastAsia"/>
          <w:sz w:val="24"/>
        </w:rPr>
        <w:lastRenderedPageBreak/>
        <w:t>公告，同时报中国证监会备案，审计费用在基金财产中列支；</w:t>
      </w:r>
    </w:p>
    <w:p w14:paraId="26CFBCB7" w14:textId="39FED678" w:rsidR="00C51751" w:rsidRPr="00EB1545" w:rsidRDefault="00F0215F" w:rsidP="00C51751">
      <w:pPr>
        <w:adjustRightInd w:val="0"/>
        <w:snapToGrid w:val="0"/>
        <w:ind w:firstLineChars="200" w:firstLine="480"/>
        <w:rPr>
          <w:rFonts w:ascii="宋体" w:eastAsia="宋体" w:hAnsi="宋体"/>
          <w:sz w:val="30"/>
          <w:szCs w:val="30"/>
        </w:rPr>
      </w:pPr>
      <w:r>
        <w:rPr>
          <w:rFonts w:ascii="宋体" w:eastAsia="宋体" w:hAnsi="宋体" w:cs="Arial"/>
          <w:sz w:val="24"/>
        </w:rPr>
        <w:t>(</w:t>
      </w:r>
      <w:r w:rsidRPr="00F0215F">
        <w:rPr>
          <w:rFonts w:ascii="宋体" w:eastAsia="宋体" w:hAnsi="宋体" w:cs="Arial" w:hint="eastAsia"/>
          <w:sz w:val="24"/>
        </w:rPr>
        <w:t>8</w:t>
      </w:r>
      <w:r>
        <w:rPr>
          <w:rFonts w:ascii="宋体" w:eastAsia="宋体" w:hAnsi="宋体" w:cs="Arial" w:hint="eastAsia"/>
          <w:sz w:val="24"/>
        </w:rPr>
        <w:t>)</w:t>
      </w:r>
      <w:r w:rsidRPr="00F0215F">
        <w:rPr>
          <w:rFonts w:ascii="宋体" w:eastAsia="宋体" w:hAnsi="宋体" w:cs="Arial" w:hint="eastAsia"/>
          <w:sz w:val="24"/>
        </w:rPr>
        <w:t>基金名称变更：基金管理人更换后，如果原任或新任基金管理人要求，应按其要求替换或删除基金名称中与原</w:t>
      </w:r>
      <w:r w:rsidR="00DB1305" w:rsidRPr="00DB1305">
        <w:rPr>
          <w:rFonts w:ascii="宋体" w:eastAsia="宋体" w:hAnsi="宋体" w:cs="Arial" w:hint="eastAsia"/>
          <w:sz w:val="24"/>
        </w:rPr>
        <w:t>任</w:t>
      </w:r>
      <w:r w:rsidRPr="00F0215F">
        <w:rPr>
          <w:rFonts w:ascii="宋体" w:eastAsia="宋体" w:hAnsi="宋体" w:cs="Arial" w:hint="eastAsia"/>
          <w:sz w:val="24"/>
        </w:rPr>
        <w:t>基金管理人有关的名称字样。</w:t>
      </w:r>
    </w:p>
    <w:p w14:paraId="0A87894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（二）基金托管人职责终止的情形</w:t>
      </w:r>
    </w:p>
    <w:p w14:paraId="0CA9551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1.基金托管人职责终止的情形</w:t>
      </w:r>
    </w:p>
    <w:p w14:paraId="5732EC7C"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有下列情形之一的，基金托管人职责终止：</w:t>
      </w:r>
    </w:p>
    <w:p w14:paraId="1E4FF15C" w14:textId="3AB24E80"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(1)</w:t>
      </w:r>
      <w:r w:rsidRPr="00EB1545">
        <w:rPr>
          <w:rFonts w:ascii="宋体" w:eastAsia="宋体" w:hAnsi="宋体" w:cs="Arial" w:hint="eastAsia"/>
          <w:sz w:val="24"/>
        </w:rPr>
        <w:t>被依法取消基金托管资格；</w:t>
      </w:r>
    </w:p>
    <w:p w14:paraId="7BEB29BD" w14:textId="491C4BC3"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(2)</w:t>
      </w:r>
      <w:r w:rsidRPr="00EB1545">
        <w:rPr>
          <w:rFonts w:ascii="宋体" w:eastAsia="宋体" w:hAnsi="宋体" w:cs="Arial" w:hint="eastAsia"/>
          <w:sz w:val="24"/>
        </w:rPr>
        <w:t>被基金份额持有人大会解任；</w:t>
      </w:r>
    </w:p>
    <w:p w14:paraId="07AD3744" w14:textId="1DC5D6A9"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sz w:val="24"/>
        </w:rPr>
        <w:t>(3)</w:t>
      </w:r>
      <w:r w:rsidRPr="00EB1545">
        <w:rPr>
          <w:rFonts w:ascii="宋体" w:eastAsia="宋体" w:hAnsi="宋体" w:cs="Arial" w:hint="eastAsia"/>
          <w:sz w:val="24"/>
        </w:rPr>
        <w:t>依法解散、被依法撤销或被依法宣告破产；</w:t>
      </w:r>
    </w:p>
    <w:p w14:paraId="09BE1F91" w14:textId="69CBFB0E" w:rsidR="00C51751" w:rsidRPr="00EB1545"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sz w:val="24"/>
        </w:rPr>
        <w:t>(4)</w:t>
      </w:r>
      <w:r w:rsidRPr="00EB1545">
        <w:rPr>
          <w:rFonts w:ascii="宋体" w:eastAsia="宋体" w:hAnsi="宋体" w:cs="Arial" w:hint="eastAsia"/>
          <w:sz w:val="24"/>
        </w:rPr>
        <w:t>法律法规及中国证监会规定的和《基金合同》约定的其他情形。</w:t>
      </w:r>
    </w:p>
    <w:p w14:paraId="5DCDC06F"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2.基金托管人的更换程序</w:t>
      </w:r>
    </w:p>
    <w:p w14:paraId="01D9C28A" w14:textId="55065A0F" w:rsidR="00DB1305" w:rsidRPr="00EB1545" w:rsidRDefault="00DB1305" w:rsidP="00DB1305">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更换基金托管人必须依照如下程序进行：</w:t>
      </w:r>
    </w:p>
    <w:p w14:paraId="2ADF7E79" w14:textId="6247F10D" w:rsidR="00F0215F" w:rsidRPr="00F0215F" w:rsidRDefault="00F0215F" w:rsidP="00DB1305">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1</w:t>
      </w:r>
      <w:r>
        <w:rPr>
          <w:rFonts w:ascii="宋体" w:eastAsia="宋体" w:hAnsi="宋体" w:cs="Arial" w:hint="eastAsia"/>
          <w:sz w:val="24"/>
        </w:rPr>
        <w:t>)</w:t>
      </w:r>
      <w:r w:rsidRPr="00F0215F">
        <w:rPr>
          <w:rFonts w:ascii="宋体" w:eastAsia="宋体" w:hAnsi="宋体" w:cs="Arial" w:hint="eastAsia"/>
          <w:sz w:val="24"/>
        </w:rPr>
        <w:t>提名：新任基金托管人由基金管理人或由单独或合计持有基金总份额10%以上（含10%）基金份额的基金份额持有人提名；</w:t>
      </w:r>
    </w:p>
    <w:p w14:paraId="5B03BFD9" w14:textId="2463EFE4"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2</w:t>
      </w:r>
      <w:r>
        <w:rPr>
          <w:rFonts w:ascii="宋体" w:eastAsia="宋体" w:hAnsi="宋体" w:cs="Arial" w:hint="eastAsia"/>
          <w:sz w:val="24"/>
        </w:rPr>
        <w:t>)</w:t>
      </w:r>
      <w:r w:rsidRPr="00F0215F">
        <w:rPr>
          <w:rFonts w:ascii="宋体" w:eastAsia="宋体" w:hAnsi="宋体" w:cs="Arial" w:hint="eastAsia"/>
          <w:sz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新任基金托管人应当符合法律法规及中国证监会规定的资格条件；</w:t>
      </w:r>
    </w:p>
    <w:p w14:paraId="39E3C425" w14:textId="080E5AC3"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3</w:t>
      </w:r>
      <w:r>
        <w:rPr>
          <w:rFonts w:ascii="宋体" w:eastAsia="宋体" w:hAnsi="宋体" w:cs="Arial" w:hint="eastAsia"/>
          <w:sz w:val="24"/>
        </w:rPr>
        <w:t>)</w:t>
      </w:r>
      <w:r w:rsidRPr="00F0215F">
        <w:rPr>
          <w:rFonts w:ascii="宋体" w:eastAsia="宋体" w:hAnsi="宋体" w:cs="Arial" w:hint="eastAsia"/>
          <w:sz w:val="24"/>
        </w:rPr>
        <w:t>临时基金托管人：新任基金托管人产生之前，由中国证监会指定临时基金托管人；</w:t>
      </w:r>
    </w:p>
    <w:p w14:paraId="71E890E3" w14:textId="28A1B348"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4</w:t>
      </w:r>
      <w:r>
        <w:rPr>
          <w:rFonts w:ascii="宋体" w:eastAsia="宋体" w:hAnsi="宋体" w:cs="Arial" w:hint="eastAsia"/>
          <w:sz w:val="24"/>
        </w:rPr>
        <w:t>)</w:t>
      </w:r>
      <w:r w:rsidRPr="00F0215F">
        <w:rPr>
          <w:rFonts w:ascii="宋体" w:eastAsia="宋体" w:hAnsi="宋体" w:cs="Arial" w:hint="eastAsia"/>
          <w:sz w:val="24"/>
        </w:rPr>
        <w:t>备案：基金份额持有人大会更换基金托管人的决议须报中国证监会备案；</w:t>
      </w:r>
    </w:p>
    <w:p w14:paraId="020B3F51" w14:textId="5F0DDE6F"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5</w:t>
      </w:r>
      <w:r>
        <w:rPr>
          <w:rFonts w:ascii="宋体" w:eastAsia="宋体" w:hAnsi="宋体" w:cs="Arial" w:hint="eastAsia"/>
          <w:sz w:val="24"/>
        </w:rPr>
        <w:t>)</w:t>
      </w:r>
      <w:r w:rsidRPr="00F0215F">
        <w:rPr>
          <w:rFonts w:ascii="宋体" w:eastAsia="宋体" w:hAnsi="宋体" w:cs="Arial" w:hint="eastAsia"/>
          <w:sz w:val="24"/>
        </w:rPr>
        <w:t>公告：基金托管人更换后，由基金管理人在更换基金托管人的基金份额持有人大会决议生效后2日内在规定媒介公告；</w:t>
      </w:r>
    </w:p>
    <w:p w14:paraId="0488BACE" w14:textId="551E69EA" w:rsidR="00F0215F" w:rsidRPr="00F0215F" w:rsidRDefault="00F0215F" w:rsidP="00F0215F">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6</w:t>
      </w:r>
      <w:r>
        <w:rPr>
          <w:rFonts w:ascii="宋体" w:eastAsia="宋体" w:hAnsi="宋体" w:cs="Arial" w:hint="eastAsia"/>
          <w:sz w:val="24"/>
        </w:rPr>
        <w:t>)</w:t>
      </w:r>
      <w:r w:rsidRPr="00F0215F">
        <w:rPr>
          <w:rFonts w:ascii="宋体" w:eastAsia="宋体" w:hAnsi="宋体" w:cs="Arial" w:hint="eastAsia"/>
          <w:sz w:val="24"/>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w:t>
      </w:r>
    </w:p>
    <w:p w14:paraId="28788AEB" w14:textId="0A88C0CD" w:rsidR="00C51751" w:rsidRPr="00EB1545" w:rsidRDefault="00F0215F" w:rsidP="00C51751">
      <w:pPr>
        <w:adjustRightInd w:val="0"/>
        <w:snapToGrid w:val="0"/>
        <w:ind w:firstLineChars="200" w:firstLine="480"/>
        <w:rPr>
          <w:rFonts w:ascii="宋体" w:eastAsia="宋体" w:hAnsi="宋体" w:cs="Arial"/>
          <w:sz w:val="24"/>
        </w:rPr>
      </w:pPr>
      <w:r>
        <w:rPr>
          <w:rFonts w:ascii="宋体" w:eastAsia="宋体" w:hAnsi="宋体" w:cs="Arial"/>
          <w:sz w:val="24"/>
        </w:rPr>
        <w:t>(</w:t>
      </w:r>
      <w:r w:rsidRPr="00F0215F">
        <w:rPr>
          <w:rFonts w:ascii="宋体" w:eastAsia="宋体" w:hAnsi="宋体" w:cs="Arial" w:hint="eastAsia"/>
          <w:sz w:val="24"/>
        </w:rPr>
        <w:t>7</w:t>
      </w:r>
      <w:r>
        <w:rPr>
          <w:rFonts w:ascii="宋体" w:eastAsia="宋体" w:hAnsi="宋体" w:cs="Arial" w:hint="eastAsia"/>
          <w:sz w:val="24"/>
        </w:rPr>
        <w:t>)</w:t>
      </w:r>
      <w:r w:rsidRPr="00F0215F">
        <w:rPr>
          <w:rFonts w:ascii="宋体" w:eastAsia="宋体" w:hAnsi="宋体" w:cs="Arial" w:hint="eastAsia"/>
          <w:sz w:val="24"/>
        </w:rPr>
        <w:t>审计：基金托管人职责终止的，应当按照法律法规规定聘请符合《中华人民共和国证券法》规定的会计师事务所对基金财产进行审计，并将审计结果予以公告，同时报中国证监会备案，审计费用在基金财产中列支。</w:t>
      </w:r>
    </w:p>
    <w:p w14:paraId="337634B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（三）基金管理人与基金托管人同时更换的条件和程序</w:t>
      </w:r>
    </w:p>
    <w:p w14:paraId="6E4ACF08" w14:textId="62D90537" w:rsidR="00373D46" w:rsidRPr="00373D46" w:rsidRDefault="00373D46" w:rsidP="00373D46">
      <w:pPr>
        <w:adjustRightInd w:val="0"/>
        <w:snapToGrid w:val="0"/>
        <w:ind w:firstLineChars="200" w:firstLine="480"/>
        <w:rPr>
          <w:rFonts w:ascii="宋体" w:eastAsia="宋体" w:hAnsi="宋体" w:cs="Arial"/>
          <w:sz w:val="24"/>
        </w:rPr>
      </w:pPr>
      <w:r w:rsidRPr="00373D46">
        <w:rPr>
          <w:rFonts w:ascii="宋体" w:eastAsia="宋体" w:hAnsi="宋体" w:cs="Arial" w:hint="eastAsia"/>
          <w:sz w:val="24"/>
        </w:rPr>
        <w:t>1</w:t>
      </w:r>
      <w:r>
        <w:rPr>
          <w:rFonts w:ascii="宋体" w:eastAsia="宋体" w:hAnsi="宋体" w:cs="Arial" w:hint="eastAsia"/>
          <w:sz w:val="24"/>
        </w:rPr>
        <w:t>.</w:t>
      </w:r>
      <w:r w:rsidRPr="00373D46">
        <w:rPr>
          <w:rFonts w:ascii="宋体" w:eastAsia="宋体" w:hAnsi="宋体" w:cs="Arial" w:hint="eastAsia"/>
          <w:sz w:val="24"/>
        </w:rPr>
        <w:t>提名：如果基金管理人和基金托管人同时更换，由单独或合计持有基金总份额10%以上（含10%）的基金份额持有人提名新的基金管理人和基金托管人；</w:t>
      </w:r>
    </w:p>
    <w:p w14:paraId="46F55D44" w14:textId="42C1BAF0" w:rsidR="00373D46" w:rsidRPr="00373D46" w:rsidRDefault="00373D46" w:rsidP="00373D46">
      <w:pPr>
        <w:adjustRightInd w:val="0"/>
        <w:snapToGrid w:val="0"/>
        <w:ind w:firstLineChars="200" w:firstLine="480"/>
        <w:rPr>
          <w:rFonts w:ascii="宋体" w:eastAsia="宋体" w:hAnsi="宋体" w:cs="Arial"/>
          <w:sz w:val="24"/>
        </w:rPr>
      </w:pPr>
      <w:r w:rsidRPr="00373D46">
        <w:rPr>
          <w:rFonts w:ascii="宋体" w:eastAsia="宋体" w:hAnsi="宋体" w:cs="Arial" w:hint="eastAsia"/>
          <w:sz w:val="24"/>
        </w:rPr>
        <w:t>2</w:t>
      </w:r>
      <w:r>
        <w:rPr>
          <w:rFonts w:ascii="宋体" w:eastAsia="宋体" w:hAnsi="宋体" w:cs="Arial"/>
          <w:sz w:val="24"/>
        </w:rPr>
        <w:t>.</w:t>
      </w:r>
      <w:r w:rsidRPr="00373D46">
        <w:rPr>
          <w:rFonts w:ascii="宋体" w:eastAsia="宋体" w:hAnsi="宋体" w:cs="Arial" w:hint="eastAsia"/>
          <w:sz w:val="24"/>
        </w:rPr>
        <w:t>基金管理人和基金托管人的更换分别按上述程序进行；</w:t>
      </w:r>
    </w:p>
    <w:p w14:paraId="3DB431F2" w14:textId="77777777" w:rsidR="00C623BA" w:rsidRDefault="00373D46" w:rsidP="0008060B">
      <w:pPr>
        <w:adjustRightInd w:val="0"/>
        <w:snapToGrid w:val="0"/>
        <w:ind w:firstLineChars="200" w:firstLine="480"/>
        <w:rPr>
          <w:rFonts w:ascii="宋体" w:eastAsia="宋体" w:hAnsi="宋体" w:cs="Arial"/>
          <w:sz w:val="24"/>
        </w:rPr>
      </w:pPr>
      <w:r w:rsidRPr="00373D46">
        <w:rPr>
          <w:rFonts w:ascii="宋体" w:eastAsia="宋体" w:hAnsi="宋体" w:cs="Arial" w:hint="eastAsia"/>
          <w:sz w:val="24"/>
        </w:rPr>
        <w:t>3</w:t>
      </w:r>
      <w:r>
        <w:rPr>
          <w:rFonts w:ascii="宋体" w:eastAsia="宋体" w:hAnsi="宋体" w:cs="Arial" w:hint="eastAsia"/>
          <w:sz w:val="24"/>
        </w:rPr>
        <w:t>.</w:t>
      </w:r>
      <w:r w:rsidRPr="00373D46">
        <w:rPr>
          <w:rFonts w:ascii="宋体" w:eastAsia="宋体" w:hAnsi="宋体" w:cs="Arial" w:hint="eastAsia"/>
          <w:sz w:val="24"/>
        </w:rPr>
        <w:t>公告：新任基金管理人和新任基金托管人应在更换基金管理人和基金托管人的基金份额持有人大会决议生效后2日内在规定媒介上联合公告。</w:t>
      </w:r>
    </w:p>
    <w:p w14:paraId="119990DA" w14:textId="22353B6F" w:rsidR="0008060B" w:rsidRPr="00EB1545" w:rsidRDefault="00C51751"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w:t>
      </w:r>
      <w:r w:rsidR="00373D46" w:rsidRPr="00373D46">
        <w:rPr>
          <w:rFonts w:ascii="宋体" w:eastAsia="宋体" w:hAnsi="宋体" w:cs="Arial" w:hint="eastAsia"/>
          <w:sz w:val="24"/>
        </w:rPr>
        <w:t>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原</w:t>
      </w:r>
      <w:r w:rsidR="00AB123F" w:rsidRPr="00AB123F">
        <w:rPr>
          <w:rFonts w:ascii="宋体" w:eastAsia="宋体" w:hAnsi="宋体" w:cs="Arial" w:hint="eastAsia"/>
          <w:sz w:val="24"/>
        </w:rPr>
        <w:t>任</w:t>
      </w:r>
      <w:r w:rsidR="00373D46" w:rsidRPr="00373D46">
        <w:rPr>
          <w:rFonts w:ascii="宋体" w:eastAsia="宋体" w:hAnsi="宋体" w:cs="Arial" w:hint="eastAsia"/>
          <w:sz w:val="24"/>
        </w:rPr>
        <w:t>基金管理人或原</w:t>
      </w:r>
      <w:r w:rsidR="00AB123F" w:rsidRPr="00AB123F">
        <w:rPr>
          <w:rFonts w:ascii="宋体" w:eastAsia="宋体" w:hAnsi="宋体" w:cs="Arial" w:hint="eastAsia"/>
          <w:sz w:val="24"/>
        </w:rPr>
        <w:t>任</w:t>
      </w:r>
      <w:r w:rsidR="00373D46" w:rsidRPr="00373D46">
        <w:rPr>
          <w:rFonts w:ascii="宋体" w:eastAsia="宋体" w:hAnsi="宋体" w:cs="Arial" w:hint="eastAsia"/>
          <w:sz w:val="24"/>
        </w:rPr>
        <w:t>基金托管人在继续履行相关职责期间，仍有权按照基金合同的规定收取基金管理费或基金托管费</w:t>
      </w:r>
      <w:r w:rsidR="0008060B" w:rsidRPr="00EB1545">
        <w:rPr>
          <w:rFonts w:ascii="宋体" w:eastAsia="宋体" w:hAnsi="宋体" w:cs="Arial" w:hint="eastAsia"/>
          <w:sz w:val="24"/>
        </w:rPr>
        <w:t>。</w:t>
      </w:r>
    </w:p>
    <w:bookmarkEnd w:id="123"/>
    <w:p w14:paraId="7C16401F" w14:textId="532A7B36" w:rsidR="00C51751" w:rsidRPr="00EB1545" w:rsidRDefault="00C51751" w:rsidP="00C51751">
      <w:pPr>
        <w:adjustRightInd w:val="0"/>
        <w:snapToGrid w:val="0"/>
        <w:rPr>
          <w:rFonts w:ascii="宋体" w:eastAsia="宋体" w:hAnsi="宋体" w:cs="Arial"/>
          <w:sz w:val="24"/>
        </w:rPr>
      </w:pPr>
    </w:p>
    <w:p w14:paraId="7CA6EB9B" w14:textId="77777777" w:rsidR="00C51751" w:rsidRPr="00EB1545" w:rsidRDefault="00C51751" w:rsidP="00C51751">
      <w:pPr>
        <w:pStyle w:val="2"/>
        <w:jc w:val="center"/>
        <w:rPr>
          <w:rFonts w:ascii="宋体" w:eastAsia="宋体" w:hAnsi="宋体"/>
          <w:sz w:val="30"/>
        </w:rPr>
      </w:pPr>
      <w:bookmarkStart w:id="124" w:name="_Toc124325899"/>
      <w:r w:rsidRPr="00EB1545">
        <w:rPr>
          <w:rFonts w:ascii="宋体" w:eastAsia="宋体" w:hAnsi="宋体" w:hint="eastAsia"/>
          <w:sz w:val="30"/>
        </w:rPr>
        <w:lastRenderedPageBreak/>
        <w:t>十五、禁止行为</w:t>
      </w:r>
      <w:bookmarkEnd w:id="124"/>
    </w:p>
    <w:p w14:paraId="2AA98D60"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本协议当事人禁止从事的行为，包括但不限于：</w:t>
      </w:r>
    </w:p>
    <w:p w14:paraId="45A15D4A"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（一）基金管理人、基金托管人将其固有财产或者他人财产混同于基金财产从事证券投资。</w:t>
      </w:r>
    </w:p>
    <w:p w14:paraId="5A84A950"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（二）基金管理人不公平地对待其管理的不同基金财产，基金托管人不公平地对待其托管的不同基金财产。</w:t>
      </w:r>
    </w:p>
    <w:p w14:paraId="2E603C34" w14:textId="4E9E3085"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（三）基金管理人、基金托管人利用基金财产</w:t>
      </w:r>
      <w:r w:rsidR="00DC262C" w:rsidRPr="00EB1545">
        <w:rPr>
          <w:rFonts w:ascii="宋体" w:eastAsia="宋体" w:hAnsi="宋体" w:cs="Arial" w:hint="eastAsia"/>
          <w:sz w:val="24"/>
        </w:rPr>
        <w:t>或职务之便</w:t>
      </w:r>
      <w:r w:rsidRPr="00EB1545">
        <w:rPr>
          <w:rFonts w:ascii="宋体" w:eastAsia="宋体" w:hAnsi="宋体" w:cs="Arial" w:hint="eastAsia"/>
          <w:sz w:val="24"/>
        </w:rPr>
        <w:t>为基金份额持有人以外的第三人牟取利益。</w:t>
      </w:r>
    </w:p>
    <w:p w14:paraId="3CF25E13"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（四）基金管理人、基金托管人向基金份额持有人违规承诺收益或者承担损失。</w:t>
      </w:r>
    </w:p>
    <w:p w14:paraId="390FC7CF" w14:textId="702A4C64"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（五）基金管理人、基金托管人对他人</w:t>
      </w:r>
      <w:r w:rsidR="00DC262C" w:rsidRPr="00EB1545">
        <w:rPr>
          <w:rFonts w:ascii="宋体" w:eastAsia="宋体" w:hAnsi="宋体" w:cs="Arial" w:hint="eastAsia"/>
          <w:sz w:val="24"/>
        </w:rPr>
        <w:t>泄露</w:t>
      </w:r>
      <w:r w:rsidRPr="00EB1545">
        <w:rPr>
          <w:rFonts w:ascii="宋体" w:eastAsia="宋体" w:hAnsi="宋体" w:cs="Arial" w:hint="eastAsia"/>
          <w:sz w:val="24"/>
        </w:rPr>
        <w:t>基金运作和管理过程中任何尚未按法律法规规定的方式公开披露的信息。</w:t>
      </w:r>
    </w:p>
    <w:p w14:paraId="2D711FED"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（六）基金管理人在没有充足资金的情况下向基金托管人发出投资指令和赎回、分红资金的划拨指令，或违规向基金托管人发出指令。</w:t>
      </w:r>
    </w:p>
    <w:p w14:paraId="67E284C3"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（七）基金管理人、基金托管人在行政上、财务上不独立, 其高级管理人员和其他从业人员相互兼职。</w:t>
      </w:r>
    </w:p>
    <w:p w14:paraId="780C197C" w14:textId="77777777"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（八）基金托管人私自动用或处分基金财产，根据基金管理人的合法指令、《基金合同》或托管协议的规定进行处分的除外。</w:t>
      </w:r>
    </w:p>
    <w:p w14:paraId="6C21ADD1" w14:textId="77777777" w:rsidR="00FB2295" w:rsidRPr="00FB2295" w:rsidRDefault="00C51751" w:rsidP="00FB2295">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（九）</w:t>
      </w:r>
      <w:r w:rsidR="00FB2295" w:rsidRPr="00FB2295">
        <w:rPr>
          <w:rFonts w:ascii="宋体" w:eastAsia="宋体" w:hAnsi="宋体" w:cs="Arial" w:hint="eastAsia"/>
          <w:sz w:val="24"/>
        </w:rPr>
        <w:t>基金管理人、基金托管人侵占、挪用基金财产。</w:t>
      </w:r>
    </w:p>
    <w:p w14:paraId="63162B5A" w14:textId="77777777" w:rsidR="00FB2295" w:rsidRP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（十）基金管理人、基金托管人泄露因职务便利获取的未公开信息、利用该信息从事或者明示、暗示他人从事相关的交易活动。</w:t>
      </w:r>
    </w:p>
    <w:p w14:paraId="648A026C" w14:textId="77777777" w:rsidR="00FB2295" w:rsidRPr="00FB229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（十一）基金管理人、基金托管人玩忽职守，不按照规定履行职责。</w:t>
      </w:r>
    </w:p>
    <w:p w14:paraId="033A926D" w14:textId="6BC19695" w:rsidR="00C51751" w:rsidRPr="00EB1545" w:rsidRDefault="00FB2295" w:rsidP="00FB2295">
      <w:pPr>
        <w:adjustRightInd w:val="0"/>
        <w:snapToGrid w:val="0"/>
        <w:ind w:firstLineChars="200" w:firstLine="480"/>
        <w:rPr>
          <w:rFonts w:ascii="宋体" w:eastAsia="宋体" w:hAnsi="宋体" w:cs="Arial"/>
          <w:sz w:val="24"/>
        </w:rPr>
      </w:pPr>
      <w:r w:rsidRPr="00FB2295">
        <w:rPr>
          <w:rFonts w:ascii="宋体" w:eastAsia="宋体" w:hAnsi="宋体" w:cs="Arial" w:hint="eastAsia"/>
          <w:sz w:val="24"/>
        </w:rPr>
        <w:t>（十二）</w:t>
      </w:r>
      <w:r w:rsidR="00C51751" w:rsidRPr="00EB1545">
        <w:rPr>
          <w:rFonts w:ascii="宋体" w:eastAsia="宋体" w:hAnsi="宋体" w:cs="Arial" w:hint="eastAsia"/>
          <w:sz w:val="24"/>
        </w:rPr>
        <w:t>基金财产用于下列投资或者活动：</w:t>
      </w:r>
      <w:bookmarkStart w:id="125" w:name="_Hlk128570993"/>
      <w:r w:rsidR="00C51751" w:rsidRPr="00EB1545">
        <w:rPr>
          <w:rFonts w:ascii="宋体" w:eastAsia="宋体" w:hAnsi="宋体" w:cs="Arial" w:hint="eastAsia"/>
          <w:sz w:val="24"/>
        </w:rPr>
        <w:t>1.承销证券；2.违反规定向他人贷款或者提供担保；3.从事承担无限责任的投资；</w:t>
      </w:r>
      <w:r w:rsidR="0008060B" w:rsidRPr="00EB1545">
        <w:rPr>
          <w:rFonts w:ascii="宋体" w:eastAsia="宋体" w:hAnsi="宋体" w:cs="Arial"/>
          <w:sz w:val="24"/>
        </w:rPr>
        <w:t>4</w:t>
      </w:r>
      <w:r w:rsidR="00C51751" w:rsidRPr="00EB1545">
        <w:rPr>
          <w:rFonts w:ascii="宋体" w:eastAsia="宋体" w:hAnsi="宋体" w:cs="Arial" w:hint="eastAsia"/>
          <w:sz w:val="24"/>
        </w:rPr>
        <w:t>.向其基金管理人、基金托管人出资；</w:t>
      </w:r>
      <w:r w:rsidR="0008060B" w:rsidRPr="00EB1545">
        <w:rPr>
          <w:rFonts w:ascii="宋体" w:eastAsia="宋体" w:hAnsi="宋体" w:cs="Arial"/>
          <w:sz w:val="24"/>
        </w:rPr>
        <w:t>5</w:t>
      </w:r>
      <w:r w:rsidR="00C51751" w:rsidRPr="00EB1545">
        <w:rPr>
          <w:rFonts w:ascii="宋体" w:eastAsia="宋体" w:hAnsi="宋体" w:cs="Arial" w:hint="eastAsia"/>
          <w:sz w:val="24"/>
        </w:rPr>
        <w:t>.从事内幕交易、操纵证券交易价格及其他不正当的证券交易活动；</w:t>
      </w:r>
      <w:r w:rsidR="0008060B" w:rsidRPr="00EB1545">
        <w:rPr>
          <w:rFonts w:ascii="宋体" w:eastAsia="宋体" w:hAnsi="宋体" w:cs="Arial"/>
          <w:sz w:val="24"/>
        </w:rPr>
        <w:t>6</w:t>
      </w:r>
      <w:r w:rsidR="00C51751" w:rsidRPr="00EB1545">
        <w:rPr>
          <w:rFonts w:ascii="宋体" w:eastAsia="宋体" w:hAnsi="宋体" w:cs="Arial" w:hint="eastAsia"/>
          <w:sz w:val="24"/>
        </w:rPr>
        <w:t>.</w:t>
      </w:r>
      <w:r w:rsidR="0008060B" w:rsidRPr="00EB1545">
        <w:rPr>
          <w:rFonts w:ascii="宋体" w:eastAsia="宋体" w:hAnsi="宋体" w:cs="Arial" w:hint="eastAsia"/>
          <w:sz w:val="24"/>
        </w:rPr>
        <w:t>法律、行政法规和中国证监会规定禁止的其他活动</w:t>
      </w:r>
      <w:r w:rsidR="00C51751" w:rsidRPr="00EB1545">
        <w:rPr>
          <w:rFonts w:ascii="宋体" w:eastAsia="宋体" w:hAnsi="宋体" w:cs="Arial" w:hint="eastAsia"/>
          <w:sz w:val="24"/>
        </w:rPr>
        <w:t>。</w:t>
      </w:r>
      <w:r w:rsidR="0008060B" w:rsidRPr="00EB1545">
        <w:rPr>
          <w:rFonts w:ascii="宋体" w:eastAsia="宋体" w:hAnsi="宋体" w:cs="Arial" w:hint="eastAsia"/>
          <w:sz w:val="24"/>
        </w:rPr>
        <w:t>法律、行政法规或监管部门取消或变更上述限制，如适用于本基金，基金管理人在履行适当程序后，则本基金投资不再受相关限制或以变更后的规定为准。</w:t>
      </w:r>
    </w:p>
    <w:bookmarkEnd w:id="125"/>
    <w:p w14:paraId="7910141F" w14:textId="370DC022" w:rsidR="00C51751" w:rsidRPr="00EB1545" w:rsidRDefault="00C51751" w:rsidP="009F1EEE">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（十</w:t>
      </w:r>
      <w:r w:rsidR="00FB2295">
        <w:rPr>
          <w:rFonts w:ascii="宋体" w:eastAsia="宋体" w:hAnsi="宋体" w:cs="Arial" w:hint="eastAsia"/>
          <w:sz w:val="24"/>
        </w:rPr>
        <w:t>三</w:t>
      </w:r>
      <w:r w:rsidRPr="00EB1545">
        <w:rPr>
          <w:rFonts w:ascii="宋体" w:eastAsia="宋体" w:hAnsi="宋体" w:cs="Arial" w:hint="eastAsia"/>
          <w:sz w:val="24"/>
        </w:rPr>
        <w:t>）法律法规和《基金合同》禁止的其他行为，以及依照法律、行政法规有关规定，由</w:t>
      </w:r>
      <w:r w:rsidR="0008060B" w:rsidRPr="00EB1545">
        <w:rPr>
          <w:rFonts w:ascii="宋体" w:eastAsia="宋体" w:hAnsi="宋体" w:cs="Arial" w:hint="eastAsia"/>
          <w:sz w:val="24"/>
        </w:rPr>
        <w:t>中国证监会</w:t>
      </w:r>
      <w:r w:rsidRPr="00EB1545">
        <w:rPr>
          <w:rFonts w:ascii="宋体" w:eastAsia="宋体" w:hAnsi="宋体" w:cs="Arial" w:hint="eastAsia"/>
          <w:sz w:val="24"/>
        </w:rPr>
        <w:t>规定禁止基金管理人、基金托管人从事的其他行为。</w:t>
      </w:r>
    </w:p>
    <w:p w14:paraId="78E0CFC3" w14:textId="77777777" w:rsidR="00C51751" w:rsidRPr="00EB1545" w:rsidRDefault="00C51751" w:rsidP="00C51751">
      <w:pPr>
        <w:adjustRightInd w:val="0"/>
        <w:snapToGrid w:val="0"/>
        <w:rPr>
          <w:rFonts w:ascii="宋体" w:eastAsia="宋体" w:hAnsi="宋体"/>
          <w:sz w:val="30"/>
          <w:szCs w:val="30"/>
        </w:rPr>
      </w:pPr>
    </w:p>
    <w:p w14:paraId="638F6F56" w14:textId="77777777" w:rsidR="00C51751" w:rsidRPr="00EB1545" w:rsidRDefault="00C51751" w:rsidP="00C51751">
      <w:pPr>
        <w:pStyle w:val="2"/>
        <w:jc w:val="center"/>
        <w:rPr>
          <w:rFonts w:ascii="宋体" w:eastAsia="宋体" w:hAnsi="宋体"/>
          <w:sz w:val="30"/>
        </w:rPr>
      </w:pPr>
      <w:bookmarkStart w:id="126" w:name="_Toc124325900"/>
      <w:r w:rsidRPr="00EB1545">
        <w:rPr>
          <w:rFonts w:ascii="宋体" w:eastAsia="宋体" w:hAnsi="宋体" w:hint="eastAsia"/>
          <w:sz w:val="30"/>
        </w:rPr>
        <w:t>十六、托管协议的变更、终止与基金财产的清算</w:t>
      </w:r>
      <w:bookmarkEnd w:id="126"/>
    </w:p>
    <w:p w14:paraId="10AF2E0E"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（一）托管协议的变更程序</w:t>
      </w:r>
    </w:p>
    <w:p w14:paraId="2B869392" w14:textId="376D1DDE" w:rsidR="00C51751" w:rsidRPr="00EB1545" w:rsidRDefault="00C51751" w:rsidP="00C51751">
      <w:pPr>
        <w:adjustRightInd w:val="0"/>
        <w:snapToGrid w:val="0"/>
        <w:ind w:firstLineChars="200" w:firstLine="480"/>
        <w:rPr>
          <w:rFonts w:ascii="宋体" w:eastAsia="宋体" w:hAnsi="宋体"/>
          <w:sz w:val="30"/>
          <w:szCs w:val="30"/>
        </w:rPr>
      </w:pPr>
      <w:r w:rsidRPr="00EB1545">
        <w:rPr>
          <w:rFonts w:ascii="宋体" w:eastAsia="宋体" w:hAnsi="宋体" w:cs="Arial" w:hint="eastAsia"/>
          <w:sz w:val="24"/>
        </w:rPr>
        <w:t>本协议双方当事人经协商一致，可以对协议进行修改。修改后的新协议，其内容不得与《基金合同》的规定有任何冲突。基金托管协议的变更</w:t>
      </w:r>
      <w:r w:rsidR="0008060B" w:rsidRPr="00EB1545">
        <w:rPr>
          <w:rFonts w:ascii="宋体" w:eastAsia="宋体" w:hAnsi="宋体" w:cs="Arial" w:hint="eastAsia"/>
          <w:sz w:val="24"/>
        </w:rPr>
        <w:t>须</w:t>
      </w:r>
      <w:r w:rsidR="0017655B" w:rsidRPr="00CB7B3D">
        <w:rPr>
          <w:rFonts w:ascii="宋体" w:eastAsia="宋体" w:hAnsi="宋体" w:cs="Arial" w:hint="eastAsia"/>
          <w:sz w:val="24"/>
        </w:rPr>
        <w:t>根据法律法规或监管机构要求</w:t>
      </w:r>
      <w:r w:rsidRPr="00EB1545">
        <w:rPr>
          <w:rFonts w:ascii="宋体" w:eastAsia="宋体" w:hAnsi="宋体" w:cs="Arial" w:hint="eastAsia"/>
          <w:sz w:val="24"/>
        </w:rPr>
        <w:t>报中国证监会备案。</w:t>
      </w:r>
    </w:p>
    <w:p w14:paraId="64D822A0"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（二）托管协议终止的情形</w:t>
      </w:r>
    </w:p>
    <w:p w14:paraId="52B5451E"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1.《基金合同》终止；</w:t>
      </w:r>
    </w:p>
    <w:p w14:paraId="0F29667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2.基金托管人解散、依法被撤销、破产或由其他基金托管人接管基金资产；</w:t>
      </w:r>
    </w:p>
    <w:p w14:paraId="424BCF06"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3.基金管理人解散、依法被撤销、破产或由其他基金管理人接管基金管理权；</w:t>
      </w:r>
    </w:p>
    <w:p w14:paraId="7151E814" w14:textId="261A20E9"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lastRenderedPageBreak/>
        <w:t>4.发生法律法规</w:t>
      </w:r>
      <w:r w:rsidR="0008060B" w:rsidRPr="00EB1545">
        <w:rPr>
          <w:rFonts w:ascii="宋体" w:eastAsia="宋体" w:hAnsi="宋体" w:cs="Arial" w:hint="eastAsia"/>
          <w:sz w:val="24"/>
        </w:rPr>
        <w:t>、中国证监会</w:t>
      </w:r>
      <w:r w:rsidRPr="00EB1545">
        <w:rPr>
          <w:rFonts w:ascii="宋体" w:eastAsia="宋体" w:hAnsi="宋体" w:cs="Arial" w:hint="eastAsia"/>
          <w:sz w:val="24"/>
        </w:rPr>
        <w:t>或《基金合同》规定的终止事项。</w:t>
      </w:r>
    </w:p>
    <w:p w14:paraId="6E412B5E" w14:textId="77777777" w:rsidR="00C51751" w:rsidRPr="00EB1545" w:rsidRDefault="00C51751" w:rsidP="00C51751">
      <w:pPr>
        <w:adjustRightInd w:val="0"/>
        <w:snapToGrid w:val="0"/>
        <w:ind w:firstLineChars="200" w:firstLine="480"/>
        <w:rPr>
          <w:rFonts w:ascii="宋体" w:eastAsia="宋体" w:hAnsi="宋体" w:cs="Arial"/>
          <w:sz w:val="24"/>
        </w:rPr>
      </w:pPr>
      <w:bookmarkStart w:id="127" w:name="_Hlk128572049"/>
      <w:r w:rsidRPr="00EB1545">
        <w:rPr>
          <w:rFonts w:ascii="宋体" w:eastAsia="宋体" w:hAnsi="宋体" w:cs="Arial" w:hint="eastAsia"/>
          <w:sz w:val="24"/>
        </w:rPr>
        <w:t>（三）基金财产的清算</w:t>
      </w:r>
    </w:p>
    <w:p w14:paraId="4C2E008B" w14:textId="1E6FF7E6"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1BD7A532" w14:textId="5765C995"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AE93AB1" w14:textId="6A984A08"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3.基金财产清算小组职责：基金财产清算小组负责基金财产的保管、清理、估价、变现和分配。基金财产清算小组可以依法进行必要的民事活动。</w:t>
      </w:r>
    </w:p>
    <w:p w14:paraId="207D75BD" w14:textId="5E53839F"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4.基金财产清算程序：</w:t>
      </w:r>
    </w:p>
    <w:p w14:paraId="081A9A8C"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（1）《基金合同》终止情形出现时，由基金财产清算小组统一接管基金；</w:t>
      </w:r>
    </w:p>
    <w:p w14:paraId="7FA799E3"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（2）对基金财产和债权债务进行清理和确认；</w:t>
      </w:r>
    </w:p>
    <w:p w14:paraId="5BC7A009"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（3）对基金财产进行估值和变现；</w:t>
      </w:r>
    </w:p>
    <w:p w14:paraId="14535BCE"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（4）制作清算报告；</w:t>
      </w:r>
    </w:p>
    <w:p w14:paraId="5CF59BD7"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（5）聘请会计师事务所对清算报告进行外部审计，聘请律师事务所对清算报告出具法律意见书；</w:t>
      </w:r>
    </w:p>
    <w:p w14:paraId="5568752D"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（6）将基金财产清算报告报中国证监会备案并公告；</w:t>
      </w:r>
    </w:p>
    <w:p w14:paraId="236412AC" w14:textId="77777777" w:rsidR="0008060B" w:rsidRPr="00EB1545" w:rsidRDefault="0008060B" w:rsidP="0008060B">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（7）对基金剩余财产进行分配。</w:t>
      </w:r>
    </w:p>
    <w:p w14:paraId="0346A1AD" w14:textId="381B76D7" w:rsidR="00C51751" w:rsidRPr="00EB1545"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5.基金财产清算的期限为6个月，但因本基金所持证券的流动性受到限制而不能及时变现的，清算期限相应顺延。</w:t>
      </w:r>
    </w:p>
    <w:p w14:paraId="47B5209F"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6.清算费用</w:t>
      </w:r>
    </w:p>
    <w:p w14:paraId="0AB14524" w14:textId="10AAF172" w:rsidR="00C51751" w:rsidRPr="00EB1545"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清算费用是指基金财产清算小组在进行基金财产清算过程中发生的所有合理费用，清算费用由基金财产清算小组优先从基金剩余财产中支付。</w:t>
      </w:r>
    </w:p>
    <w:p w14:paraId="4DB6243C" w14:textId="5251A62F"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7.基金财产清算剩余资产的分配</w:t>
      </w:r>
    </w:p>
    <w:p w14:paraId="5F98E770" w14:textId="0CDB1819" w:rsidR="00C51751" w:rsidRDefault="0008060B"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依据基金财产清算的分配方案，将基金财产清算后的全部剩余资产扣除基金财产清算费用、交纳所欠税款并清偿基金债务后，按基金份额持有人持有的</w:t>
      </w:r>
      <w:r w:rsidR="008D2B54">
        <w:rPr>
          <w:rFonts w:ascii="宋体" w:eastAsia="宋体" w:hAnsi="宋体" w:cs="Arial" w:hint="eastAsia"/>
          <w:sz w:val="24"/>
        </w:rPr>
        <w:t>各类</w:t>
      </w:r>
      <w:r w:rsidRPr="00EB1545">
        <w:rPr>
          <w:rFonts w:ascii="宋体" w:eastAsia="宋体" w:hAnsi="宋体" w:cs="Arial" w:hint="eastAsia"/>
          <w:sz w:val="24"/>
        </w:rPr>
        <w:t>基金份额比例进行分配。</w:t>
      </w:r>
    </w:p>
    <w:p w14:paraId="4C382D8E" w14:textId="259ECC53" w:rsidR="00311581" w:rsidRPr="00EB1545" w:rsidRDefault="00EC3F30" w:rsidP="00C51751">
      <w:pPr>
        <w:adjustRightInd w:val="0"/>
        <w:snapToGrid w:val="0"/>
        <w:ind w:firstLineChars="200" w:firstLine="480"/>
        <w:rPr>
          <w:rFonts w:ascii="宋体" w:eastAsia="宋体" w:hAnsi="宋体" w:cs="Arial"/>
          <w:sz w:val="24"/>
        </w:rPr>
      </w:pPr>
      <w:r w:rsidRPr="00EC3F30">
        <w:rPr>
          <w:rFonts w:ascii="宋体" w:eastAsia="宋体" w:hAnsi="宋体" w:cs="Arial" w:hint="eastAsia"/>
          <w:sz w:val="24"/>
        </w:rPr>
        <w:t>其中，对于投资者通过直销机构及其销售子公司认购/申购的C类基金份额，计提的销售服务费（如有）将在基金合同终止时随剩余资产分配款项一并返还给投资者；对于投资者通过其他销售机构认购/申购的C类基金份额，持续持有期限超过一年继续计提的销售服务费（如有）将在基金合同终止时随剩余资产分配款项一并返还给投资者。</w:t>
      </w:r>
    </w:p>
    <w:p w14:paraId="07F3A522"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8.基金财产清算的公告</w:t>
      </w:r>
    </w:p>
    <w:p w14:paraId="2912BCFB" w14:textId="2E3D64A6" w:rsidR="00C51751" w:rsidRPr="00EB1545" w:rsidRDefault="0098784D"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EE8A26E"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9.基金财产清算账册及文件的保存</w:t>
      </w:r>
    </w:p>
    <w:p w14:paraId="4DAC271C" w14:textId="103B0CB9" w:rsidR="00C51751" w:rsidRPr="00EB1545" w:rsidRDefault="0098784D"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基金财产清算账册及有关文件由基金托管人保存，保存期限不低于法律法规规定的最低期限。</w:t>
      </w:r>
    </w:p>
    <w:bookmarkEnd w:id="127"/>
    <w:p w14:paraId="60652C25" w14:textId="77777777" w:rsidR="00C51751" w:rsidRPr="00EB1545" w:rsidRDefault="00C51751" w:rsidP="00C51751">
      <w:pPr>
        <w:adjustRightInd w:val="0"/>
        <w:snapToGrid w:val="0"/>
        <w:rPr>
          <w:rFonts w:ascii="宋体" w:eastAsia="宋体" w:hAnsi="宋体" w:cs="Arial"/>
          <w:sz w:val="24"/>
        </w:rPr>
      </w:pPr>
    </w:p>
    <w:p w14:paraId="245B7284" w14:textId="77777777" w:rsidR="00C51751" w:rsidRPr="00EB1545" w:rsidRDefault="00C51751" w:rsidP="00C51751">
      <w:pPr>
        <w:pStyle w:val="2"/>
        <w:jc w:val="center"/>
        <w:rPr>
          <w:rFonts w:ascii="宋体" w:eastAsia="宋体" w:hAnsi="宋体"/>
          <w:sz w:val="30"/>
        </w:rPr>
      </w:pPr>
      <w:bookmarkStart w:id="128" w:name="_Toc124325901"/>
      <w:r w:rsidRPr="00EB1545">
        <w:rPr>
          <w:rFonts w:ascii="宋体" w:eastAsia="宋体" w:hAnsi="宋体" w:hint="eastAsia"/>
          <w:sz w:val="30"/>
        </w:rPr>
        <w:lastRenderedPageBreak/>
        <w:t>十七、违约责任</w:t>
      </w:r>
      <w:bookmarkEnd w:id="128"/>
    </w:p>
    <w:p w14:paraId="6344FB15"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（一）基金管理人、基金托管人不履行本协议或履行本协议不符合约定的，应当承担违约责任。</w:t>
      </w:r>
    </w:p>
    <w:p w14:paraId="68613941" w14:textId="3DD98DB0"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（二）基金管理人、基金托管人在履行各自职责的过程中，违反《基金法》</w:t>
      </w:r>
      <w:r w:rsidR="00375054" w:rsidRPr="00375054">
        <w:rPr>
          <w:rFonts w:ascii="宋体" w:eastAsia="宋体" w:hAnsi="宋体" w:cs="Arial" w:hint="eastAsia"/>
          <w:sz w:val="24"/>
        </w:rPr>
        <w:t>等法律法规的规定</w:t>
      </w:r>
      <w:r w:rsidRPr="00EB1545">
        <w:rPr>
          <w:rFonts w:ascii="宋体" w:eastAsia="宋体" w:hAnsi="宋体" w:cs="Arial"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9932E1" w:rsidRPr="009932E1">
        <w:rPr>
          <w:rFonts w:ascii="宋体" w:eastAsia="宋体" w:hAnsi="宋体" w:cs="Arial" w:hint="eastAsia"/>
          <w:sz w:val="24"/>
        </w:rPr>
        <w:t>，对损失的赔偿，仅限于直接损失</w:t>
      </w:r>
      <w:r w:rsidRPr="00EB1545">
        <w:rPr>
          <w:rFonts w:ascii="宋体" w:eastAsia="宋体" w:hAnsi="宋体" w:cs="Arial" w:hint="eastAsia"/>
          <w:sz w:val="24"/>
        </w:rPr>
        <w:t>。</w:t>
      </w:r>
    </w:p>
    <w:p w14:paraId="74DE70A4"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FEF11D7" w14:textId="48D74060"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1</w:t>
      </w:r>
      <w:r>
        <w:rPr>
          <w:rFonts w:ascii="宋体" w:eastAsia="宋体" w:hAnsi="宋体" w:cs="Arial" w:hint="eastAsia"/>
          <w:sz w:val="24"/>
        </w:rPr>
        <w:t>.</w:t>
      </w:r>
      <w:r w:rsidRPr="00EE1758">
        <w:rPr>
          <w:rFonts w:ascii="宋体" w:eastAsia="宋体" w:hAnsi="宋体" w:cs="Arial" w:hint="eastAsia"/>
          <w:sz w:val="24"/>
        </w:rPr>
        <w:t>不可抗力；</w:t>
      </w:r>
    </w:p>
    <w:p w14:paraId="718C4E74" w14:textId="696CB9DD" w:rsidR="00EE1758" w:rsidRPr="00EE1758" w:rsidRDefault="00EE1758" w:rsidP="00EE1758">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2</w:t>
      </w:r>
      <w:r>
        <w:rPr>
          <w:rFonts w:ascii="宋体" w:eastAsia="宋体" w:hAnsi="宋体" w:cs="Arial" w:hint="eastAsia"/>
          <w:sz w:val="24"/>
        </w:rPr>
        <w:t>.</w:t>
      </w:r>
      <w:r w:rsidRPr="00EE1758">
        <w:rPr>
          <w:rFonts w:ascii="宋体" w:eastAsia="宋体" w:hAnsi="宋体" w:cs="Arial" w:hint="eastAsia"/>
          <w:sz w:val="24"/>
        </w:rPr>
        <w:t>基金管理人和/或基金托管人按照届时有效的法律法规或中国证监会的规定作为或不作为而造成的损失等；</w:t>
      </w:r>
    </w:p>
    <w:p w14:paraId="44CCC023" w14:textId="3718A430" w:rsidR="00A96B45" w:rsidRPr="00A96B45" w:rsidRDefault="00EE1758" w:rsidP="00A96B45">
      <w:pPr>
        <w:adjustRightInd w:val="0"/>
        <w:snapToGrid w:val="0"/>
        <w:ind w:firstLineChars="200" w:firstLine="480"/>
        <w:rPr>
          <w:rFonts w:ascii="宋体" w:eastAsia="宋体" w:hAnsi="宋体" w:cs="Arial"/>
          <w:sz w:val="24"/>
        </w:rPr>
      </w:pPr>
      <w:r w:rsidRPr="00EE1758">
        <w:rPr>
          <w:rFonts w:ascii="宋体" w:eastAsia="宋体" w:hAnsi="宋体" w:cs="Arial" w:hint="eastAsia"/>
          <w:sz w:val="24"/>
        </w:rPr>
        <w:t>3</w:t>
      </w:r>
      <w:r>
        <w:rPr>
          <w:rFonts w:ascii="宋体" w:eastAsia="宋体" w:hAnsi="宋体" w:cs="Arial" w:hint="eastAsia"/>
          <w:sz w:val="24"/>
        </w:rPr>
        <w:t>.</w:t>
      </w:r>
      <w:r w:rsidR="00133933" w:rsidRPr="00664FF3">
        <w:rPr>
          <w:rFonts w:hint="eastAsia"/>
          <w:sz w:val="24"/>
          <w:szCs w:val="28"/>
        </w:rPr>
        <w:t>在没有过错的情况下，</w:t>
      </w:r>
      <w:r w:rsidR="00484567" w:rsidRPr="00484567">
        <w:rPr>
          <w:rFonts w:ascii="宋体" w:eastAsia="宋体" w:hAnsi="宋体" w:cs="Arial" w:hint="eastAsia"/>
          <w:sz w:val="24"/>
        </w:rPr>
        <w:t>基金管理人由于按照</w:t>
      </w:r>
      <w:r w:rsidR="00133933">
        <w:rPr>
          <w:rFonts w:ascii="宋体" w:eastAsia="宋体" w:hAnsi="宋体" w:cs="Arial" w:hint="eastAsia"/>
          <w:sz w:val="24"/>
        </w:rPr>
        <w:t>《</w:t>
      </w:r>
      <w:r w:rsidR="00484567" w:rsidRPr="00484567">
        <w:rPr>
          <w:rFonts w:ascii="宋体" w:eastAsia="宋体" w:hAnsi="宋体" w:cs="Arial" w:hint="eastAsia"/>
          <w:sz w:val="24"/>
        </w:rPr>
        <w:t>基金合同</w:t>
      </w:r>
      <w:r w:rsidR="00133933">
        <w:rPr>
          <w:rFonts w:ascii="宋体" w:eastAsia="宋体" w:hAnsi="宋体" w:cs="Arial" w:hint="eastAsia"/>
          <w:sz w:val="24"/>
        </w:rPr>
        <w:t>》</w:t>
      </w:r>
      <w:r w:rsidR="00484567" w:rsidRPr="00484567">
        <w:rPr>
          <w:rFonts w:ascii="宋体" w:eastAsia="宋体" w:hAnsi="宋体" w:cs="Arial" w:hint="eastAsia"/>
          <w:sz w:val="24"/>
        </w:rPr>
        <w:t>规定的投资原则行使或不行使其投资权而造成的损失等。</w:t>
      </w:r>
    </w:p>
    <w:p w14:paraId="5662787C" w14:textId="782257E3"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（四）一方当事人违约，</w:t>
      </w:r>
      <w:r w:rsidR="00B663F2" w:rsidRPr="00B663F2">
        <w:rPr>
          <w:rFonts w:ascii="宋体" w:eastAsia="宋体" w:hAnsi="宋体" w:cs="Arial" w:hint="eastAsia"/>
          <w:sz w:val="24"/>
        </w:rPr>
        <w:t>非违约方</w:t>
      </w:r>
      <w:r w:rsidRPr="00EB1545">
        <w:rPr>
          <w:rFonts w:ascii="宋体" w:eastAsia="宋体" w:hAnsi="宋体" w:cs="Arial" w:hint="eastAsia"/>
          <w:sz w:val="24"/>
        </w:rPr>
        <w:t>当事人在职责范围内有义务及时采取必要的措施，尽力防止损失的扩大。没有采取适当措施致使损失进一步扩大的，不得就扩大的损失要求赔偿。非违约方因防止损失扩大而支出的合理费用由违约方承担。</w:t>
      </w:r>
    </w:p>
    <w:p w14:paraId="1AB5016B" w14:textId="77777777"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（五）违约行为虽已发生，但本托管协议能够继续履行的，在最大限度地保护基金份额持有人利益的前提下，基金管理人和基金托管人应当继续履行本协议。</w:t>
      </w:r>
    </w:p>
    <w:p w14:paraId="2D042D94" w14:textId="475FA532" w:rsidR="00C51751" w:rsidRPr="00EB1545" w:rsidRDefault="00C51751" w:rsidP="00BC25C8">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（六）由于基金管理人、基金托管人不可控制的因素导致业务出现差错，基金管理人和基金托管人虽然已经采取必要、适当、合理的措施进行检查，但是未能发现错误</w:t>
      </w:r>
      <w:r w:rsidR="00171FC3" w:rsidRPr="00171FC3">
        <w:rPr>
          <w:rFonts w:ascii="宋体" w:eastAsia="宋体" w:hAnsi="宋体" w:cs="Arial" w:hint="eastAsia"/>
          <w:sz w:val="24"/>
        </w:rPr>
        <w:t>或因前述原因未能避免或更正错误</w:t>
      </w:r>
      <w:r w:rsidRPr="00171FC3">
        <w:rPr>
          <w:rFonts w:ascii="宋体" w:eastAsia="宋体" w:hAnsi="宋体" w:cs="Arial" w:hint="eastAsia"/>
          <w:sz w:val="24"/>
        </w:rPr>
        <w:t>的</w:t>
      </w:r>
      <w:r w:rsidRPr="00EB1545">
        <w:rPr>
          <w:rFonts w:ascii="宋体" w:eastAsia="宋体" w:hAnsi="宋体" w:cs="Arial" w:hint="eastAsia"/>
          <w:sz w:val="24"/>
        </w:rPr>
        <w:t>，由此造成基金财产或投资人损失，基金管理人和基金托管人免除赔偿责任。但是基金管理人和基金托管人应积极采取必要的措施消除</w:t>
      </w:r>
      <w:r w:rsidR="00484567" w:rsidRPr="00EB1545">
        <w:rPr>
          <w:rFonts w:ascii="宋体" w:eastAsia="宋体" w:hAnsi="宋体" w:cs="Arial" w:hint="eastAsia"/>
          <w:sz w:val="24"/>
        </w:rPr>
        <w:t>或减轻</w:t>
      </w:r>
      <w:r w:rsidRPr="00EB1545">
        <w:rPr>
          <w:rFonts w:ascii="宋体" w:eastAsia="宋体" w:hAnsi="宋体" w:cs="Arial" w:hint="eastAsia"/>
          <w:sz w:val="24"/>
        </w:rPr>
        <w:t>由此造成的影响。</w:t>
      </w:r>
    </w:p>
    <w:p w14:paraId="14555A17" w14:textId="77777777" w:rsidR="00C51751" w:rsidRPr="00EB1545" w:rsidRDefault="00C51751" w:rsidP="00BC25C8">
      <w:pPr>
        <w:adjustRightInd w:val="0"/>
        <w:snapToGrid w:val="0"/>
        <w:rPr>
          <w:rFonts w:ascii="宋体" w:eastAsia="宋体" w:hAnsi="宋体" w:cs="Arial"/>
          <w:sz w:val="24"/>
        </w:rPr>
      </w:pPr>
    </w:p>
    <w:p w14:paraId="296DD73C" w14:textId="77777777" w:rsidR="00C51751" w:rsidRPr="00EB1545" w:rsidRDefault="00C51751" w:rsidP="00C51751">
      <w:pPr>
        <w:pStyle w:val="2"/>
        <w:jc w:val="center"/>
        <w:rPr>
          <w:rFonts w:ascii="宋体" w:eastAsia="宋体" w:hAnsi="宋体"/>
          <w:sz w:val="30"/>
        </w:rPr>
      </w:pPr>
      <w:bookmarkStart w:id="129" w:name="_Toc124325902"/>
      <w:r w:rsidRPr="00EB1545">
        <w:rPr>
          <w:rFonts w:ascii="宋体" w:eastAsia="宋体" w:hAnsi="宋体" w:hint="eastAsia"/>
          <w:sz w:val="30"/>
        </w:rPr>
        <w:t>十八、争议解决方式</w:t>
      </w:r>
      <w:bookmarkEnd w:id="129"/>
    </w:p>
    <w:p w14:paraId="75E6D915" w14:textId="4814E723"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因本协议产生或与之相关的争议，双方当事人</w:t>
      </w:r>
      <w:r w:rsidR="0098784D" w:rsidRPr="00EB1545">
        <w:rPr>
          <w:rFonts w:ascii="宋体" w:eastAsia="宋体" w:hAnsi="宋体" w:cs="Arial" w:hint="eastAsia"/>
          <w:sz w:val="24"/>
        </w:rPr>
        <w:t>应尽量通过协商、调解途径解决，如经友好协商、调解未能解决的，任何一方均有权将争议提交中国国际经济贸易仲裁委员会，按照其届时有效的仲裁规则进行仲裁，仲裁地点为北京市。仲裁裁决是终局性的并对</w:t>
      </w:r>
      <w:r w:rsidR="000C0E35" w:rsidRPr="00EB1545">
        <w:rPr>
          <w:rFonts w:ascii="宋体" w:eastAsia="宋体" w:hAnsi="宋体" w:cs="Arial" w:hint="eastAsia"/>
          <w:sz w:val="24"/>
        </w:rPr>
        <w:t>双</w:t>
      </w:r>
      <w:r w:rsidR="0098784D" w:rsidRPr="00EB1545">
        <w:rPr>
          <w:rFonts w:ascii="宋体" w:eastAsia="宋体" w:hAnsi="宋体" w:cs="Arial" w:hint="eastAsia"/>
          <w:sz w:val="24"/>
        </w:rPr>
        <w:t>方当事人具有约束力。除非仲裁裁决另有决定，仲裁费用由败诉方承担。</w:t>
      </w:r>
    </w:p>
    <w:p w14:paraId="3422F4FD"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C1D5937" w14:textId="3B514E40"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本协议</w:t>
      </w:r>
      <w:r w:rsidR="0098784D" w:rsidRPr="00EB1545">
        <w:rPr>
          <w:rFonts w:ascii="宋体" w:eastAsia="宋体" w:hAnsi="宋体" w:cs="Arial" w:hint="eastAsia"/>
          <w:sz w:val="24"/>
        </w:rPr>
        <w:t>受中国法律（为</w:t>
      </w:r>
      <w:r w:rsidR="000C0E35" w:rsidRPr="00EB1545">
        <w:rPr>
          <w:rFonts w:ascii="宋体" w:eastAsia="宋体" w:hAnsi="宋体" w:cs="Arial" w:hint="eastAsia"/>
          <w:sz w:val="24"/>
        </w:rPr>
        <w:t>托管协议</w:t>
      </w:r>
      <w:r w:rsidR="0098784D" w:rsidRPr="00EB1545">
        <w:rPr>
          <w:rFonts w:ascii="宋体" w:eastAsia="宋体" w:hAnsi="宋体" w:cs="Arial" w:hint="eastAsia"/>
          <w:sz w:val="24"/>
        </w:rPr>
        <w:t>之目的，</w:t>
      </w:r>
      <w:r w:rsidR="00373D46" w:rsidRPr="00373D46">
        <w:rPr>
          <w:rFonts w:ascii="宋体" w:eastAsia="宋体" w:hAnsi="宋体" w:cs="Arial" w:hint="eastAsia"/>
          <w:sz w:val="24"/>
        </w:rPr>
        <w:t>在此不包括香港、澳门特别行政区法律和台湾地区有关规定</w:t>
      </w:r>
      <w:r w:rsidR="0098784D" w:rsidRPr="00EB1545">
        <w:rPr>
          <w:rFonts w:ascii="宋体" w:eastAsia="宋体" w:hAnsi="宋体" w:cs="Arial" w:hint="eastAsia"/>
          <w:sz w:val="24"/>
        </w:rPr>
        <w:t>）管辖并从其解释</w:t>
      </w:r>
      <w:r w:rsidRPr="00EB1545">
        <w:rPr>
          <w:rFonts w:ascii="宋体" w:eastAsia="宋体" w:hAnsi="宋体" w:cs="Arial" w:hint="eastAsia"/>
          <w:sz w:val="24"/>
        </w:rPr>
        <w:t>。</w:t>
      </w:r>
    </w:p>
    <w:p w14:paraId="4CF45B83" w14:textId="77777777" w:rsidR="00C51751" w:rsidRPr="00EB1545" w:rsidRDefault="00C51751" w:rsidP="00C51751">
      <w:pPr>
        <w:adjustRightInd w:val="0"/>
        <w:snapToGrid w:val="0"/>
        <w:rPr>
          <w:rFonts w:ascii="宋体" w:eastAsia="宋体" w:hAnsi="宋体" w:cs="Arial"/>
          <w:sz w:val="24"/>
        </w:rPr>
      </w:pPr>
    </w:p>
    <w:p w14:paraId="556783D6" w14:textId="77777777" w:rsidR="00C51751" w:rsidRPr="00EB1545" w:rsidRDefault="00C51751" w:rsidP="00C51751">
      <w:pPr>
        <w:pStyle w:val="2"/>
        <w:jc w:val="center"/>
        <w:rPr>
          <w:rFonts w:ascii="宋体" w:eastAsia="宋体" w:hAnsi="宋体"/>
          <w:sz w:val="30"/>
        </w:rPr>
      </w:pPr>
      <w:bookmarkStart w:id="130" w:name="_Toc124325903"/>
      <w:r w:rsidRPr="00EB1545">
        <w:rPr>
          <w:rFonts w:ascii="宋体" w:eastAsia="宋体" w:hAnsi="宋体" w:hint="eastAsia"/>
          <w:sz w:val="30"/>
        </w:rPr>
        <w:lastRenderedPageBreak/>
        <w:t>十九、托管协议的效力</w:t>
      </w:r>
      <w:bookmarkEnd w:id="130"/>
    </w:p>
    <w:p w14:paraId="7F397B03"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双方对托管协议的效力约定如下：</w:t>
      </w:r>
    </w:p>
    <w:p w14:paraId="5B310CDD" w14:textId="73CD237E"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（一）基金管理人在向中国证监会申请</w:t>
      </w:r>
      <w:r w:rsidR="0098784D" w:rsidRPr="00EB1545">
        <w:rPr>
          <w:rFonts w:ascii="宋体" w:eastAsia="宋体" w:hAnsi="宋体" w:cs="Arial" w:hint="eastAsia"/>
          <w:sz w:val="24"/>
        </w:rPr>
        <w:t>基金募集注册</w:t>
      </w:r>
      <w:r w:rsidRPr="00EB1545">
        <w:rPr>
          <w:rFonts w:ascii="宋体" w:eastAsia="宋体" w:hAnsi="宋体" w:cs="Arial" w:hint="eastAsia"/>
          <w:sz w:val="24"/>
        </w:rPr>
        <w:t>时提交的托管协议草案，应经托管协议当事人双方盖章以及双方法定代表人或授权代表签字（或盖章），协议当事人双方根据中国证监会的意见修改托管协议草案。托管协议以中国证监会</w:t>
      </w:r>
      <w:r w:rsidR="0098784D" w:rsidRPr="00EB1545">
        <w:rPr>
          <w:rFonts w:ascii="宋体" w:eastAsia="宋体" w:hAnsi="宋体" w:cs="Arial" w:hint="eastAsia"/>
          <w:sz w:val="24"/>
        </w:rPr>
        <w:t>注册</w:t>
      </w:r>
      <w:r w:rsidRPr="00EB1545">
        <w:rPr>
          <w:rFonts w:ascii="宋体" w:eastAsia="宋体" w:hAnsi="宋体" w:cs="Arial" w:hint="eastAsia"/>
          <w:sz w:val="24"/>
        </w:rPr>
        <w:t>的文本为正式文本。</w:t>
      </w:r>
    </w:p>
    <w:p w14:paraId="03C74DFC"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10076BE8"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（三）托管协议自生效之日起对托管协议当事人具有同等的法律约束力。</w:t>
      </w:r>
    </w:p>
    <w:p w14:paraId="07C34EF8" w14:textId="124B7A87" w:rsidR="00C51751" w:rsidRPr="00EB1545" w:rsidRDefault="00C51751" w:rsidP="00C51751">
      <w:pPr>
        <w:adjustRightInd w:val="0"/>
        <w:snapToGrid w:val="0"/>
        <w:ind w:firstLineChars="200" w:firstLine="480"/>
        <w:rPr>
          <w:rFonts w:ascii="宋体" w:eastAsia="宋体" w:hAnsi="宋体"/>
          <w:sz w:val="30"/>
          <w:szCs w:val="30"/>
        </w:rPr>
      </w:pPr>
      <w:r w:rsidRPr="00EB1545">
        <w:rPr>
          <w:rFonts w:ascii="宋体" w:eastAsia="宋体" w:hAnsi="宋体" w:cs="Arial" w:hint="eastAsia"/>
          <w:sz w:val="24"/>
        </w:rPr>
        <w:t>（四）本协议一式</w:t>
      </w:r>
      <w:r w:rsidR="002F4D61">
        <w:rPr>
          <w:rFonts w:ascii="宋体" w:eastAsia="宋体" w:hAnsi="宋体" w:cs="Arial" w:hint="eastAsia"/>
          <w:sz w:val="24"/>
        </w:rPr>
        <w:t>三</w:t>
      </w:r>
      <w:r w:rsidRPr="00EB1545">
        <w:rPr>
          <w:rFonts w:ascii="宋体" w:eastAsia="宋体" w:hAnsi="宋体" w:cs="Arial" w:hint="eastAsia"/>
          <w:sz w:val="24"/>
        </w:rPr>
        <w:t>份，协议双方各持</w:t>
      </w:r>
      <w:r w:rsidR="002F4D61">
        <w:rPr>
          <w:rFonts w:ascii="宋体" w:eastAsia="宋体" w:hAnsi="宋体" w:cs="Arial" w:hint="eastAsia"/>
          <w:sz w:val="24"/>
        </w:rPr>
        <w:t>一</w:t>
      </w:r>
      <w:r w:rsidRPr="00EB1545">
        <w:rPr>
          <w:rFonts w:ascii="宋体" w:eastAsia="宋体" w:hAnsi="宋体" w:cs="Arial" w:hint="eastAsia"/>
          <w:sz w:val="24"/>
        </w:rPr>
        <w:t>份，上报监管机构</w:t>
      </w:r>
      <w:r w:rsidR="002F4D61">
        <w:rPr>
          <w:rFonts w:ascii="宋体" w:eastAsia="宋体" w:hAnsi="宋体" w:cs="Arial" w:hint="eastAsia"/>
          <w:sz w:val="24"/>
        </w:rPr>
        <w:t>一</w:t>
      </w:r>
      <w:r w:rsidRPr="00EB1545">
        <w:rPr>
          <w:rFonts w:ascii="宋体" w:eastAsia="宋体" w:hAnsi="宋体" w:cs="Arial" w:hint="eastAsia"/>
          <w:sz w:val="24"/>
        </w:rPr>
        <w:t>份，每份具有同等的法律效力。</w:t>
      </w:r>
    </w:p>
    <w:p w14:paraId="6AB92F99" w14:textId="77777777" w:rsidR="00C51751" w:rsidRPr="00EB1545" w:rsidRDefault="00C51751" w:rsidP="00C51751">
      <w:pPr>
        <w:adjustRightInd w:val="0"/>
        <w:snapToGrid w:val="0"/>
        <w:rPr>
          <w:rFonts w:ascii="宋体" w:eastAsia="宋体" w:hAnsi="宋体" w:cs="Arial"/>
          <w:sz w:val="24"/>
        </w:rPr>
      </w:pPr>
    </w:p>
    <w:p w14:paraId="5D63E090" w14:textId="77777777" w:rsidR="00C51751" w:rsidRPr="00EB1545" w:rsidRDefault="00C51751" w:rsidP="00C51751">
      <w:pPr>
        <w:pStyle w:val="2"/>
        <w:jc w:val="center"/>
        <w:rPr>
          <w:rFonts w:ascii="宋体" w:eastAsia="宋体" w:hAnsi="宋体"/>
          <w:sz w:val="30"/>
        </w:rPr>
      </w:pPr>
      <w:bookmarkStart w:id="131" w:name="_Toc124325904"/>
      <w:r w:rsidRPr="00EB1545">
        <w:rPr>
          <w:rFonts w:ascii="宋体" w:eastAsia="宋体" w:hAnsi="宋体" w:hint="eastAsia"/>
          <w:sz w:val="30"/>
        </w:rPr>
        <w:t>二十、其他事项</w:t>
      </w:r>
      <w:bookmarkEnd w:id="131"/>
    </w:p>
    <w:p w14:paraId="5BAAE84D" w14:textId="545D578E"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如发生有权司法机关依法冻结基金份额持有人的基金份额时，基金管理人</w:t>
      </w:r>
      <w:r w:rsidR="00D40B27">
        <w:rPr>
          <w:rFonts w:ascii="宋体" w:eastAsia="宋体" w:hAnsi="宋体" w:cs="Arial" w:hint="eastAsia"/>
          <w:sz w:val="24"/>
        </w:rPr>
        <w:t>、基金托管人</w:t>
      </w:r>
      <w:r w:rsidRPr="00EB1545">
        <w:rPr>
          <w:rFonts w:ascii="宋体" w:eastAsia="宋体" w:hAnsi="宋体" w:cs="Arial" w:hint="eastAsia"/>
          <w:sz w:val="24"/>
        </w:rPr>
        <w:t>应予以配合，承担司法协助义务。</w:t>
      </w:r>
    </w:p>
    <w:p w14:paraId="469EB2B4"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除本协议有明确定义外，本协议的用语定义适用《基金合同》的约定。本协议未尽事宜，当事人依据《基金合同》、有关法律法规等规定协商办理。</w:t>
      </w:r>
    </w:p>
    <w:p w14:paraId="513A9056" w14:textId="77777777" w:rsidR="00C51751" w:rsidRPr="00EB1545" w:rsidRDefault="00C51751" w:rsidP="00C51751">
      <w:pPr>
        <w:adjustRightInd w:val="0"/>
        <w:snapToGrid w:val="0"/>
        <w:rPr>
          <w:rFonts w:ascii="宋体" w:eastAsia="宋体" w:hAnsi="宋体"/>
          <w:b/>
          <w:bCs/>
        </w:rPr>
      </w:pPr>
    </w:p>
    <w:p w14:paraId="4EC01120" w14:textId="77777777" w:rsidR="00C51751" w:rsidRPr="00EB1545" w:rsidRDefault="00C51751" w:rsidP="00C51751">
      <w:pPr>
        <w:pStyle w:val="2"/>
        <w:jc w:val="center"/>
        <w:rPr>
          <w:rFonts w:ascii="宋体" w:eastAsia="宋体" w:hAnsi="宋体"/>
          <w:sz w:val="30"/>
        </w:rPr>
      </w:pPr>
      <w:bookmarkStart w:id="132" w:name="_Toc124325905"/>
      <w:r w:rsidRPr="00EB1545">
        <w:rPr>
          <w:rFonts w:ascii="宋体" w:eastAsia="宋体" w:hAnsi="宋体" w:hint="eastAsia"/>
          <w:sz w:val="30"/>
        </w:rPr>
        <w:t>二十一、托管协议的签订</w:t>
      </w:r>
      <w:bookmarkEnd w:id="132"/>
    </w:p>
    <w:p w14:paraId="395DE951" w14:textId="77777777" w:rsidR="00C51751" w:rsidRPr="00EB1545" w:rsidRDefault="00C51751" w:rsidP="00C51751">
      <w:pPr>
        <w:adjustRightInd w:val="0"/>
        <w:snapToGrid w:val="0"/>
        <w:ind w:firstLineChars="200" w:firstLine="480"/>
        <w:rPr>
          <w:rFonts w:ascii="宋体" w:eastAsia="宋体" w:hAnsi="宋体" w:cs="Arial"/>
          <w:sz w:val="24"/>
        </w:rPr>
      </w:pPr>
      <w:r w:rsidRPr="00EB1545">
        <w:rPr>
          <w:rFonts w:ascii="宋体" w:eastAsia="宋体" w:hAnsi="宋体" w:cs="Arial" w:hint="eastAsia"/>
          <w:sz w:val="24"/>
        </w:rPr>
        <w:t>本协议双方法定代表人或授权代表签章、签订地、签订日</w:t>
      </w:r>
    </w:p>
    <w:p w14:paraId="62CCA975" w14:textId="77777777" w:rsidR="00C51751" w:rsidRPr="00EB1545" w:rsidRDefault="00C51751" w:rsidP="00C51751">
      <w:pPr>
        <w:adjustRightInd w:val="0"/>
        <w:snapToGrid w:val="0"/>
        <w:ind w:firstLineChars="200" w:firstLine="480"/>
        <w:rPr>
          <w:rFonts w:ascii="宋体" w:eastAsia="宋体" w:hAnsi="宋体" w:cs="Arial"/>
          <w:sz w:val="24"/>
        </w:rPr>
        <w:sectPr w:rsidR="00C51751" w:rsidRPr="00EB1545" w:rsidSect="00DB0702">
          <w:headerReference w:type="default" r:id="rId8"/>
          <w:footerReference w:type="default" r:id="rId9"/>
          <w:pgSz w:w="11906" w:h="16838" w:code="9"/>
          <w:pgMar w:top="1418" w:right="1701" w:bottom="1418" w:left="1701" w:header="851" w:footer="992" w:gutter="0"/>
          <w:cols w:space="425"/>
          <w:titlePg/>
          <w:docGrid w:type="lines" w:linePitch="312"/>
        </w:sectPr>
      </w:pPr>
    </w:p>
    <w:p w14:paraId="608DCFF5" w14:textId="366E2355"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lastRenderedPageBreak/>
        <w:t>本页无正文，为《</w:t>
      </w:r>
      <w:r w:rsidR="000838EC">
        <w:rPr>
          <w:rFonts w:ascii="宋体" w:eastAsia="宋体" w:hAnsi="宋体" w:hint="eastAsia"/>
          <w:sz w:val="24"/>
        </w:rPr>
        <w:t>万家中证工程机械主题指数型发起式证券投资基金</w:t>
      </w:r>
      <w:r w:rsidRPr="00EB1545">
        <w:rPr>
          <w:rFonts w:ascii="宋体" w:eastAsia="宋体" w:hAnsi="宋体" w:hint="eastAsia"/>
          <w:sz w:val="24"/>
        </w:rPr>
        <w:t>托管协议》的签字盖章页。</w:t>
      </w:r>
    </w:p>
    <w:p w14:paraId="3B6FDDC5" w14:textId="77777777" w:rsidR="00C51751" w:rsidRPr="00EB1545" w:rsidRDefault="00C51751" w:rsidP="00C51751">
      <w:pPr>
        <w:spacing w:line="360" w:lineRule="auto"/>
        <w:rPr>
          <w:rFonts w:ascii="宋体" w:eastAsia="宋体" w:hAnsi="宋体"/>
          <w:sz w:val="24"/>
        </w:rPr>
      </w:pPr>
    </w:p>
    <w:p w14:paraId="4D9B9A65" w14:textId="77777777" w:rsidR="00C51751" w:rsidRPr="00EB1545" w:rsidRDefault="00C51751" w:rsidP="00C51751">
      <w:pPr>
        <w:spacing w:line="360" w:lineRule="auto"/>
        <w:rPr>
          <w:rFonts w:ascii="宋体" w:eastAsia="宋体" w:hAnsi="宋体"/>
          <w:sz w:val="24"/>
        </w:rPr>
      </w:pPr>
    </w:p>
    <w:p w14:paraId="657EE7A3" w14:textId="77777777" w:rsidR="00C51751" w:rsidRPr="00EB1545" w:rsidRDefault="00C51751" w:rsidP="00C51751">
      <w:pPr>
        <w:spacing w:line="360" w:lineRule="auto"/>
        <w:rPr>
          <w:rFonts w:ascii="宋体" w:eastAsia="宋体" w:hAnsi="宋体"/>
          <w:sz w:val="24"/>
        </w:rPr>
      </w:pPr>
    </w:p>
    <w:p w14:paraId="508934FA" w14:textId="6D049A53"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t>基金管理人：</w:t>
      </w:r>
      <w:r w:rsidR="0098784D" w:rsidRPr="00EB1545">
        <w:rPr>
          <w:rFonts w:ascii="宋体" w:eastAsia="宋体" w:hAnsi="宋体" w:hint="eastAsia"/>
          <w:sz w:val="24"/>
        </w:rPr>
        <w:t>万家</w:t>
      </w:r>
      <w:r w:rsidRPr="00EB1545">
        <w:rPr>
          <w:rFonts w:ascii="宋体" w:eastAsia="宋体" w:hAnsi="宋体" w:hint="eastAsia"/>
          <w:sz w:val="24"/>
        </w:rPr>
        <w:t>基金管理有限公司（盖章）</w:t>
      </w:r>
    </w:p>
    <w:p w14:paraId="3AC22FB7" w14:textId="77777777" w:rsidR="00C51751" w:rsidRPr="00EB1545" w:rsidRDefault="00C51751" w:rsidP="00C51751">
      <w:pPr>
        <w:spacing w:line="360" w:lineRule="auto"/>
        <w:ind w:right="26"/>
        <w:rPr>
          <w:rFonts w:ascii="宋体" w:eastAsia="宋体" w:hAnsi="宋体"/>
          <w:sz w:val="24"/>
        </w:rPr>
      </w:pPr>
    </w:p>
    <w:p w14:paraId="2EBA9D85" w14:textId="77777777" w:rsidR="00C51751" w:rsidRPr="00EB1545" w:rsidRDefault="00C51751" w:rsidP="00C51751">
      <w:pPr>
        <w:spacing w:line="360" w:lineRule="auto"/>
        <w:ind w:right="26"/>
        <w:rPr>
          <w:rFonts w:ascii="宋体" w:eastAsia="宋体" w:hAnsi="宋体"/>
          <w:sz w:val="24"/>
        </w:rPr>
      </w:pPr>
    </w:p>
    <w:p w14:paraId="4839C552" w14:textId="77777777"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t xml:space="preserve">法定代表人或授权代表：                   </w:t>
      </w:r>
    </w:p>
    <w:p w14:paraId="30F42A0B" w14:textId="77777777" w:rsidR="00C51751" w:rsidRPr="00EB1545" w:rsidRDefault="00C51751" w:rsidP="00C51751">
      <w:pPr>
        <w:spacing w:line="360" w:lineRule="auto"/>
        <w:ind w:right="26"/>
        <w:rPr>
          <w:rFonts w:ascii="宋体" w:eastAsia="宋体" w:hAnsi="宋体"/>
          <w:sz w:val="24"/>
        </w:rPr>
      </w:pPr>
    </w:p>
    <w:p w14:paraId="21FDC5E2" w14:textId="77777777" w:rsidR="00C51751" w:rsidRPr="00EB1545" w:rsidRDefault="00C51751" w:rsidP="00C51751">
      <w:pPr>
        <w:spacing w:line="360" w:lineRule="auto"/>
        <w:ind w:right="26"/>
        <w:rPr>
          <w:rFonts w:ascii="宋体" w:eastAsia="宋体" w:hAnsi="宋体"/>
          <w:sz w:val="24"/>
        </w:rPr>
      </w:pPr>
    </w:p>
    <w:p w14:paraId="1F9D396F" w14:textId="77777777"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t>基金托管人：中国建设银行股份有限公司（盖章）</w:t>
      </w:r>
    </w:p>
    <w:p w14:paraId="6DB111FE" w14:textId="77777777" w:rsidR="00C51751" w:rsidRPr="00EB1545" w:rsidRDefault="00C51751" w:rsidP="00C51751">
      <w:pPr>
        <w:spacing w:line="360" w:lineRule="auto"/>
        <w:ind w:right="26"/>
        <w:rPr>
          <w:rFonts w:ascii="宋体" w:eastAsia="宋体" w:hAnsi="宋体"/>
          <w:sz w:val="24"/>
        </w:rPr>
      </w:pPr>
    </w:p>
    <w:p w14:paraId="3D0C1FBB" w14:textId="77777777" w:rsidR="00C51751" w:rsidRPr="00EB1545" w:rsidRDefault="00C51751" w:rsidP="00C51751">
      <w:pPr>
        <w:spacing w:line="360" w:lineRule="auto"/>
        <w:ind w:right="26"/>
        <w:rPr>
          <w:rFonts w:ascii="宋体" w:eastAsia="宋体" w:hAnsi="宋体"/>
          <w:sz w:val="24"/>
        </w:rPr>
      </w:pPr>
    </w:p>
    <w:p w14:paraId="3A343244" w14:textId="77777777" w:rsidR="00C51751" w:rsidRPr="00EB1545" w:rsidRDefault="00C51751" w:rsidP="00C51751">
      <w:pPr>
        <w:spacing w:line="360" w:lineRule="auto"/>
        <w:ind w:right="26"/>
        <w:rPr>
          <w:rFonts w:ascii="宋体" w:eastAsia="宋体" w:hAnsi="宋体"/>
          <w:sz w:val="24"/>
        </w:rPr>
      </w:pPr>
      <w:r w:rsidRPr="00EB1545">
        <w:rPr>
          <w:rFonts w:ascii="宋体" w:eastAsia="宋体" w:hAnsi="宋体" w:hint="eastAsia"/>
          <w:sz w:val="24"/>
        </w:rPr>
        <w:t xml:space="preserve">法定代表人或授权代表：                   </w:t>
      </w:r>
    </w:p>
    <w:p w14:paraId="7F793836" w14:textId="77777777" w:rsidR="00C51751" w:rsidRPr="00EB1545" w:rsidRDefault="00C51751" w:rsidP="00C51751">
      <w:pPr>
        <w:spacing w:line="360" w:lineRule="auto"/>
        <w:ind w:right="26"/>
        <w:rPr>
          <w:rFonts w:ascii="宋体" w:eastAsia="宋体" w:hAnsi="宋体"/>
          <w:b/>
          <w:sz w:val="24"/>
          <w:szCs w:val="28"/>
        </w:rPr>
      </w:pPr>
    </w:p>
    <w:p w14:paraId="686E63D4" w14:textId="77777777" w:rsidR="00C51751" w:rsidRPr="00EB1545" w:rsidRDefault="00C51751" w:rsidP="00C51751">
      <w:pPr>
        <w:spacing w:line="360" w:lineRule="auto"/>
        <w:ind w:right="26"/>
        <w:rPr>
          <w:rFonts w:ascii="宋体" w:eastAsia="宋体" w:hAnsi="宋体"/>
          <w:b/>
          <w:sz w:val="24"/>
          <w:szCs w:val="28"/>
        </w:rPr>
      </w:pPr>
    </w:p>
    <w:p w14:paraId="4E9891C7" w14:textId="77777777" w:rsidR="00634300" w:rsidRPr="00EB1545" w:rsidRDefault="00634300" w:rsidP="00C51751">
      <w:pPr>
        <w:spacing w:line="360" w:lineRule="auto"/>
        <w:ind w:right="26"/>
        <w:rPr>
          <w:rFonts w:ascii="宋体" w:eastAsia="宋体" w:hAnsi="宋体"/>
          <w:b/>
          <w:sz w:val="24"/>
          <w:szCs w:val="28"/>
        </w:rPr>
      </w:pPr>
    </w:p>
    <w:p w14:paraId="6DF8B1BA" w14:textId="77777777" w:rsidR="00C51751" w:rsidRPr="00EB1545" w:rsidRDefault="00C51751" w:rsidP="00C51751">
      <w:pPr>
        <w:spacing w:line="360" w:lineRule="auto"/>
        <w:ind w:right="26"/>
        <w:rPr>
          <w:rFonts w:ascii="宋体" w:eastAsia="宋体" w:hAnsi="宋体"/>
          <w:b/>
          <w:sz w:val="24"/>
          <w:szCs w:val="28"/>
        </w:rPr>
      </w:pPr>
    </w:p>
    <w:p w14:paraId="78C7141E" w14:textId="77777777" w:rsidR="00C51751" w:rsidRPr="00EB1545" w:rsidRDefault="00C51751" w:rsidP="00C51751">
      <w:pPr>
        <w:spacing w:line="360" w:lineRule="auto"/>
        <w:ind w:right="26"/>
        <w:rPr>
          <w:rFonts w:ascii="宋体" w:eastAsia="宋体" w:hAnsi="宋体"/>
          <w:b/>
          <w:sz w:val="24"/>
          <w:szCs w:val="28"/>
        </w:rPr>
      </w:pPr>
      <w:r w:rsidRPr="00EB1545">
        <w:rPr>
          <w:rFonts w:ascii="宋体" w:eastAsia="宋体" w:hAnsi="宋体" w:hint="eastAsia"/>
          <w:b/>
          <w:sz w:val="24"/>
          <w:szCs w:val="28"/>
        </w:rPr>
        <w:t>签订地点：北京</w:t>
      </w:r>
    </w:p>
    <w:p w14:paraId="2C57D308" w14:textId="24DD9262" w:rsidR="00047F8A" w:rsidRPr="00EB1545" w:rsidRDefault="00C51751" w:rsidP="009F1EEE">
      <w:pPr>
        <w:spacing w:line="360" w:lineRule="auto"/>
        <w:ind w:right="26"/>
        <w:rPr>
          <w:rFonts w:ascii="宋体" w:eastAsia="宋体" w:hAnsi="宋体"/>
        </w:rPr>
      </w:pPr>
      <w:r w:rsidRPr="00EB1545">
        <w:rPr>
          <w:rFonts w:ascii="宋体" w:eastAsia="宋体" w:hAnsi="宋体" w:hint="eastAsia"/>
          <w:b/>
          <w:sz w:val="24"/>
          <w:szCs w:val="28"/>
        </w:rPr>
        <w:t>签 订 日：</w:t>
      </w:r>
      <w:r w:rsidR="00A9753A" w:rsidRPr="00EB1545">
        <w:rPr>
          <w:rFonts w:ascii="宋体" w:eastAsia="宋体" w:hAnsi="宋体" w:hint="eastAsia"/>
          <w:b/>
          <w:sz w:val="24"/>
          <w:szCs w:val="28"/>
        </w:rPr>
        <w:t>二零二</w:t>
      </w:r>
      <w:r w:rsidR="00A9753A">
        <w:rPr>
          <w:rFonts w:ascii="宋体" w:eastAsia="宋体" w:hAnsi="宋体" w:cs="宋体" w:hint="eastAsia"/>
          <w:b/>
          <w:sz w:val="24"/>
          <w:szCs w:val="28"/>
        </w:rPr>
        <w:t>六</w:t>
      </w:r>
      <w:r w:rsidR="00A9753A" w:rsidRPr="00EB1545">
        <w:rPr>
          <w:rFonts w:ascii="宋体" w:eastAsia="宋体" w:hAnsi="宋体" w:hint="eastAsia"/>
          <w:b/>
          <w:sz w:val="24"/>
          <w:szCs w:val="28"/>
        </w:rPr>
        <w:t>年</w:t>
      </w:r>
      <w:r w:rsidRPr="00EB1545">
        <w:rPr>
          <w:rFonts w:ascii="宋体" w:eastAsia="宋体" w:hAnsi="宋体" w:cs="宋体" w:hint="eastAsia"/>
          <w:b/>
          <w:sz w:val="24"/>
          <w:szCs w:val="28"/>
        </w:rPr>
        <w:t xml:space="preserve"> </w:t>
      </w:r>
      <w:r w:rsidRPr="00EB1545">
        <w:rPr>
          <w:rFonts w:ascii="宋体" w:eastAsia="宋体" w:hAnsi="宋体" w:hint="eastAsia"/>
          <w:b/>
          <w:sz w:val="24"/>
          <w:szCs w:val="28"/>
        </w:rPr>
        <w:t>月</w:t>
      </w:r>
      <w:r w:rsidRPr="00EB1545">
        <w:rPr>
          <w:rFonts w:ascii="宋体" w:eastAsia="宋体" w:hAnsi="宋体" w:cs="宋体" w:hint="eastAsia"/>
          <w:b/>
          <w:sz w:val="24"/>
          <w:szCs w:val="28"/>
        </w:rPr>
        <w:t xml:space="preserve"> </w:t>
      </w:r>
      <w:r w:rsidRPr="00EB1545">
        <w:rPr>
          <w:rFonts w:ascii="宋体" w:eastAsia="宋体" w:hAnsi="宋体" w:hint="eastAsia"/>
          <w:b/>
          <w:sz w:val="24"/>
          <w:szCs w:val="28"/>
        </w:rPr>
        <w:t>日</w:t>
      </w:r>
    </w:p>
    <w:sectPr w:rsidR="00047F8A" w:rsidRPr="00EB1545" w:rsidSect="00047F8A">
      <w:footerReference w:type="default" r:id="rId10"/>
      <w:pgSz w:w="11906" w:h="16838" w:code="9"/>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073594" w16cid:durableId="2CFD3A78"/>
  <w16cid:commentId w16cid:paraId="5B41579D" w16cid:durableId="2CFD3A79"/>
  <w16cid:commentId w16cid:paraId="389E8CC6" w16cid:durableId="2CFD3A7A"/>
  <w16cid:commentId w16cid:paraId="6FB9D0C1" w16cid:durableId="2CF5996F"/>
  <w16cid:commentId w16cid:paraId="50DBFB52" w16cid:durableId="2CF625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0E8BF" w14:textId="77777777" w:rsidR="00C37D77" w:rsidRDefault="00C37D77" w:rsidP="00C51751">
      <w:r>
        <w:separator/>
      </w:r>
    </w:p>
  </w:endnote>
  <w:endnote w:type="continuationSeparator" w:id="0">
    <w:p w14:paraId="04ADAF74" w14:textId="77777777" w:rsidR="00C37D77" w:rsidRDefault="00C37D77" w:rsidP="00C5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仿宋_GB2312">
    <w:altName w:val="仿宋"/>
    <w:charset w:val="00"/>
    <w:family w:val="auto"/>
    <w:pitch w:val="default"/>
  </w:font>
  <w:font w:name="方正仿宋简体">
    <w:altName w:val="微软雅黑"/>
    <w:charset w:val="00"/>
    <w:family w:val="auto"/>
    <w:pitch w:val="default"/>
  </w:font>
  <w:font w:name="楷体_GB2312">
    <w:altName w:val="楷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628446"/>
      <w:docPartObj>
        <w:docPartGallery w:val="Page Numbers (Bottom of Page)"/>
        <w:docPartUnique/>
      </w:docPartObj>
    </w:sdtPr>
    <w:sdtEndPr/>
    <w:sdtContent>
      <w:p w14:paraId="599DB709" w14:textId="40F2F717" w:rsidR="00D54D8E" w:rsidRDefault="00D54D8E">
        <w:pPr>
          <w:pStyle w:val="a6"/>
          <w:jc w:val="center"/>
        </w:pPr>
        <w:r>
          <w:fldChar w:fldCharType="begin"/>
        </w:r>
        <w:r>
          <w:instrText>PAGE   \* MERGEFORMAT</w:instrText>
        </w:r>
        <w:r>
          <w:fldChar w:fldCharType="separate"/>
        </w:r>
        <w:r w:rsidR="009B033E" w:rsidRPr="009B033E">
          <w:rPr>
            <w:noProof/>
            <w:lang w:val="zh-CN"/>
          </w:rPr>
          <w:t>2</w:t>
        </w:r>
        <w:r>
          <w:fldChar w:fldCharType="end"/>
        </w:r>
      </w:p>
    </w:sdtContent>
  </w:sdt>
  <w:p w14:paraId="38F1C77C" w14:textId="77777777" w:rsidR="00D54D8E" w:rsidRDefault="00D54D8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AE98" w14:textId="77777777" w:rsidR="00D54D8E" w:rsidRDefault="00D54D8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66772" w14:textId="77777777" w:rsidR="00C37D77" w:rsidRDefault="00C37D77" w:rsidP="00C51751">
      <w:r>
        <w:separator/>
      </w:r>
    </w:p>
  </w:footnote>
  <w:footnote w:type="continuationSeparator" w:id="0">
    <w:p w14:paraId="046651BB" w14:textId="77777777" w:rsidR="00C37D77" w:rsidRDefault="00C37D77" w:rsidP="00C517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61DEC" w14:textId="657E25B3" w:rsidR="00D54D8E" w:rsidRPr="00663BCE" w:rsidRDefault="00D54D8E" w:rsidP="00666112">
    <w:pPr>
      <w:pStyle w:val="a4"/>
      <w:jc w:val="left"/>
    </w:pPr>
    <w:r>
      <w:rPr>
        <w:rFonts w:ascii="宋体" w:eastAsia="宋体" w:hAnsi="宋体" w:cs="Arial" w:hint="eastAsia"/>
      </w:rPr>
      <w:t>万家中证工程机械主题指数型发起式证券投资基金</w:t>
    </w:r>
    <w:r w:rsidRPr="00663BCE">
      <w:rPr>
        <w:rFonts w:ascii="宋体" w:eastAsia="宋体" w:hAnsi="宋体" w:cs="Arial" w:hint="eastAsia"/>
      </w:rPr>
      <w:t xml:space="preserve"> </w:t>
    </w:r>
    <w:r w:rsidRPr="00663BCE">
      <w:rPr>
        <w:rFonts w:ascii="宋体" w:eastAsia="宋体" w:hAnsi="宋体" w:cs="Arial"/>
      </w:rPr>
      <w:t xml:space="preserve">              </w:t>
    </w:r>
    <w:r>
      <w:rPr>
        <w:rFonts w:ascii="宋体" w:eastAsia="宋体" w:hAnsi="宋体" w:cs="Arial"/>
      </w:rPr>
      <w:t xml:space="preserve">      </w:t>
    </w:r>
    <w:r w:rsidR="000D6CDC">
      <w:rPr>
        <w:rFonts w:ascii="宋体" w:eastAsia="宋体" w:hAnsi="宋体" w:cs="Arial" w:hint="eastAsia"/>
      </w:rPr>
      <w:t xml:space="preserve"> </w:t>
    </w:r>
    <w:r w:rsidR="000D6CDC">
      <w:rPr>
        <w:rFonts w:ascii="宋体" w:eastAsia="宋体" w:hAnsi="宋体" w:cs="Arial"/>
      </w:rPr>
      <w:t xml:space="preserve">                    </w:t>
    </w:r>
    <w:r w:rsidRPr="00663BCE">
      <w:rPr>
        <w:rFonts w:ascii="宋体" w:hAnsi="宋体"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彦兰">
    <w15:presenceInfo w15:providerId="None" w15:userId="刘彦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8A"/>
    <w:rsid w:val="00001244"/>
    <w:rsid w:val="0000195E"/>
    <w:rsid w:val="00007045"/>
    <w:rsid w:val="000075F9"/>
    <w:rsid w:val="00011CE9"/>
    <w:rsid w:val="0001514C"/>
    <w:rsid w:val="000167B8"/>
    <w:rsid w:val="0003198D"/>
    <w:rsid w:val="00032227"/>
    <w:rsid w:val="000351A4"/>
    <w:rsid w:val="00040D66"/>
    <w:rsid w:val="00042C5F"/>
    <w:rsid w:val="00047F8A"/>
    <w:rsid w:val="000516AF"/>
    <w:rsid w:val="000565A3"/>
    <w:rsid w:val="00056734"/>
    <w:rsid w:val="00057926"/>
    <w:rsid w:val="00061EC5"/>
    <w:rsid w:val="00072247"/>
    <w:rsid w:val="000768B6"/>
    <w:rsid w:val="0008060B"/>
    <w:rsid w:val="00081A86"/>
    <w:rsid w:val="000838EC"/>
    <w:rsid w:val="00090C22"/>
    <w:rsid w:val="0009157D"/>
    <w:rsid w:val="00091E7C"/>
    <w:rsid w:val="000936B4"/>
    <w:rsid w:val="00097D64"/>
    <w:rsid w:val="000A15D8"/>
    <w:rsid w:val="000A31D6"/>
    <w:rsid w:val="000A3747"/>
    <w:rsid w:val="000A5D4A"/>
    <w:rsid w:val="000B0CA2"/>
    <w:rsid w:val="000B2202"/>
    <w:rsid w:val="000B326B"/>
    <w:rsid w:val="000C0E35"/>
    <w:rsid w:val="000C1739"/>
    <w:rsid w:val="000C7C9D"/>
    <w:rsid w:val="000D0AD4"/>
    <w:rsid w:val="000D1C4C"/>
    <w:rsid w:val="000D2841"/>
    <w:rsid w:val="000D370B"/>
    <w:rsid w:val="000D6CDC"/>
    <w:rsid w:val="000E4157"/>
    <w:rsid w:val="000F350F"/>
    <w:rsid w:val="000F382A"/>
    <w:rsid w:val="000F4B35"/>
    <w:rsid w:val="000F5FD6"/>
    <w:rsid w:val="000F6147"/>
    <w:rsid w:val="001074D7"/>
    <w:rsid w:val="00120E7C"/>
    <w:rsid w:val="00133506"/>
    <w:rsid w:val="00133933"/>
    <w:rsid w:val="001341B5"/>
    <w:rsid w:val="001411DE"/>
    <w:rsid w:val="00142205"/>
    <w:rsid w:val="001458CE"/>
    <w:rsid w:val="00147ADA"/>
    <w:rsid w:val="00154261"/>
    <w:rsid w:val="001552BC"/>
    <w:rsid w:val="00155725"/>
    <w:rsid w:val="00156390"/>
    <w:rsid w:val="00162EF9"/>
    <w:rsid w:val="001653CE"/>
    <w:rsid w:val="0016671A"/>
    <w:rsid w:val="00171D69"/>
    <w:rsid w:val="00171EA6"/>
    <w:rsid w:val="00171FC3"/>
    <w:rsid w:val="00171FD0"/>
    <w:rsid w:val="0017413D"/>
    <w:rsid w:val="0017655B"/>
    <w:rsid w:val="00185338"/>
    <w:rsid w:val="0018703B"/>
    <w:rsid w:val="00192BF0"/>
    <w:rsid w:val="001938F1"/>
    <w:rsid w:val="001963CC"/>
    <w:rsid w:val="001A5B2E"/>
    <w:rsid w:val="001B593D"/>
    <w:rsid w:val="001C0DA3"/>
    <w:rsid w:val="001C20A5"/>
    <w:rsid w:val="001C21AA"/>
    <w:rsid w:val="001C6569"/>
    <w:rsid w:val="001D12CA"/>
    <w:rsid w:val="001D3217"/>
    <w:rsid w:val="001D4691"/>
    <w:rsid w:val="001D6795"/>
    <w:rsid w:val="001E4074"/>
    <w:rsid w:val="001E7645"/>
    <w:rsid w:val="001F6AD4"/>
    <w:rsid w:val="00211886"/>
    <w:rsid w:val="002119F8"/>
    <w:rsid w:val="002152EB"/>
    <w:rsid w:val="00216210"/>
    <w:rsid w:val="0022185B"/>
    <w:rsid w:val="00221966"/>
    <w:rsid w:val="0022434D"/>
    <w:rsid w:val="00224CE3"/>
    <w:rsid w:val="00224FEC"/>
    <w:rsid w:val="00230180"/>
    <w:rsid w:val="00230292"/>
    <w:rsid w:val="00233C38"/>
    <w:rsid w:val="00234294"/>
    <w:rsid w:val="002349A2"/>
    <w:rsid w:val="00234AB6"/>
    <w:rsid w:val="00235E5E"/>
    <w:rsid w:val="00242CE7"/>
    <w:rsid w:val="00242D63"/>
    <w:rsid w:val="00244BC4"/>
    <w:rsid w:val="00251558"/>
    <w:rsid w:val="0025191A"/>
    <w:rsid w:val="00253CC6"/>
    <w:rsid w:val="00254381"/>
    <w:rsid w:val="00254483"/>
    <w:rsid w:val="00256144"/>
    <w:rsid w:val="00262386"/>
    <w:rsid w:val="00262B55"/>
    <w:rsid w:val="00264DF9"/>
    <w:rsid w:val="0027680B"/>
    <w:rsid w:val="002837AB"/>
    <w:rsid w:val="002964B0"/>
    <w:rsid w:val="002A03FD"/>
    <w:rsid w:val="002A7DD2"/>
    <w:rsid w:val="002B2FE6"/>
    <w:rsid w:val="002B7239"/>
    <w:rsid w:val="002C4096"/>
    <w:rsid w:val="002D5992"/>
    <w:rsid w:val="002D7917"/>
    <w:rsid w:val="002D7DCD"/>
    <w:rsid w:val="002E2ADC"/>
    <w:rsid w:val="002E4677"/>
    <w:rsid w:val="002F1212"/>
    <w:rsid w:val="002F2191"/>
    <w:rsid w:val="002F24AC"/>
    <w:rsid w:val="002F300B"/>
    <w:rsid w:val="002F4D61"/>
    <w:rsid w:val="003033AE"/>
    <w:rsid w:val="00305D27"/>
    <w:rsid w:val="00305FF6"/>
    <w:rsid w:val="00307527"/>
    <w:rsid w:val="00310664"/>
    <w:rsid w:val="00311581"/>
    <w:rsid w:val="003132E3"/>
    <w:rsid w:val="00316EBB"/>
    <w:rsid w:val="00321265"/>
    <w:rsid w:val="0032770C"/>
    <w:rsid w:val="00331E4C"/>
    <w:rsid w:val="0033788D"/>
    <w:rsid w:val="00341A1A"/>
    <w:rsid w:val="003553B1"/>
    <w:rsid w:val="00356B9A"/>
    <w:rsid w:val="0036405C"/>
    <w:rsid w:val="00364825"/>
    <w:rsid w:val="00365D60"/>
    <w:rsid w:val="00372389"/>
    <w:rsid w:val="00373D46"/>
    <w:rsid w:val="00375054"/>
    <w:rsid w:val="00383DAA"/>
    <w:rsid w:val="003861DC"/>
    <w:rsid w:val="00390E9B"/>
    <w:rsid w:val="003A1A3E"/>
    <w:rsid w:val="003A2225"/>
    <w:rsid w:val="003A53BD"/>
    <w:rsid w:val="003A6832"/>
    <w:rsid w:val="003B30D7"/>
    <w:rsid w:val="003B7667"/>
    <w:rsid w:val="003C250B"/>
    <w:rsid w:val="003C5085"/>
    <w:rsid w:val="003D4219"/>
    <w:rsid w:val="003D6B03"/>
    <w:rsid w:val="003E0D9B"/>
    <w:rsid w:val="003E1BD4"/>
    <w:rsid w:val="003E53A4"/>
    <w:rsid w:val="003F3CBE"/>
    <w:rsid w:val="004066A1"/>
    <w:rsid w:val="0041211D"/>
    <w:rsid w:val="0041425D"/>
    <w:rsid w:val="004144D6"/>
    <w:rsid w:val="00415D30"/>
    <w:rsid w:val="00421CF9"/>
    <w:rsid w:val="0042367D"/>
    <w:rsid w:val="004307C0"/>
    <w:rsid w:val="00430D2F"/>
    <w:rsid w:val="00431C39"/>
    <w:rsid w:val="00433FAE"/>
    <w:rsid w:val="00437765"/>
    <w:rsid w:val="00454C2B"/>
    <w:rsid w:val="0045549E"/>
    <w:rsid w:val="0046319E"/>
    <w:rsid w:val="00465D10"/>
    <w:rsid w:val="00466D69"/>
    <w:rsid w:val="004730DC"/>
    <w:rsid w:val="00473255"/>
    <w:rsid w:val="00474A8A"/>
    <w:rsid w:val="00484567"/>
    <w:rsid w:val="004846F5"/>
    <w:rsid w:val="004861F0"/>
    <w:rsid w:val="00486D39"/>
    <w:rsid w:val="00494236"/>
    <w:rsid w:val="004A0F8D"/>
    <w:rsid w:val="004A1E39"/>
    <w:rsid w:val="004A786A"/>
    <w:rsid w:val="004B1AEC"/>
    <w:rsid w:val="004B2FA3"/>
    <w:rsid w:val="004B5952"/>
    <w:rsid w:val="004B6037"/>
    <w:rsid w:val="004C30B1"/>
    <w:rsid w:val="004D1674"/>
    <w:rsid w:val="004D1696"/>
    <w:rsid w:val="004D6205"/>
    <w:rsid w:val="004D651D"/>
    <w:rsid w:val="004E0225"/>
    <w:rsid w:val="004E04AF"/>
    <w:rsid w:val="004E3189"/>
    <w:rsid w:val="004E6390"/>
    <w:rsid w:val="004F231A"/>
    <w:rsid w:val="004F38AF"/>
    <w:rsid w:val="004F4300"/>
    <w:rsid w:val="00500EA9"/>
    <w:rsid w:val="00503237"/>
    <w:rsid w:val="005102FB"/>
    <w:rsid w:val="00512B87"/>
    <w:rsid w:val="00514356"/>
    <w:rsid w:val="00514F30"/>
    <w:rsid w:val="00515708"/>
    <w:rsid w:val="00517977"/>
    <w:rsid w:val="00517991"/>
    <w:rsid w:val="00520ABE"/>
    <w:rsid w:val="00526985"/>
    <w:rsid w:val="00527EB0"/>
    <w:rsid w:val="00533756"/>
    <w:rsid w:val="0053607C"/>
    <w:rsid w:val="0055052F"/>
    <w:rsid w:val="005531B8"/>
    <w:rsid w:val="00575450"/>
    <w:rsid w:val="00583396"/>
    <w:rsid w:val="00592A45"/>
    <w:rsid w:val="00593A81"/>
    <w:rsid w:val="005943A8"/>
    <w:rsid w:val="00594800"/>
    <w:rsid w:val="00596D45"/>
    <w:rsid w:val="005A0CA0"/>
    <w:rsid w:val="005A2FC9"/>
    <w:rsid w:val="005B0CE1"/>
    <w:rsid w:val="005B7269"/>
    <w:rsid w:val="005B74F6"/>
    <w:rsid w:val="005C3AB9"/>
    <w:rsid w:val="005C4EB3"/>
    <w:rsid w:val="005D7A1A"/>
    <w:rsid w:val="005E738A"/>
    <w:rsid w:val="005E7605"/>
    <w:rsid w:val="005F20E1"/>
    <w:rsid w:val="005F433B"/>
    <w:rsid w:val="006011FB"/>
    <w:rsid w:val="0060138C"/>
    <w:rsid w:val="00601B39"/>
    <w:rsid w:val="00604049"/>
    <w:rsid w:val="00606C9B"/>
    <w:rsid w:val="00613765"/>
    <w:rsid w:val="00616871"/>
    <w:rsid w:val="006235E6"/>
    <w:rsid w:val="00623E2C"/>
    <w:rsid w:val="00626813"/>
    <w:rsid w:val="00634300"/>
    <w:rsid w:val="00643751"/>
    <w:rsid w:val="00646C8E"/>
    <w:rsid w:val="006505D6"/>
    <w:rsid w:val="006508F8"/>
    <w:rsid w:val="0065206D"/>
    <w:rsid w:val="006522F4"/>
    <w:rsid w:val="006533FA"/>
    <w:rsid w:val="00657EDF"/>
    <w:rsid w:val="00660E22"/>
    <w:rsid w:val="00663BCE"/>
    <w:rsid w:val="00664FF3"/>
    <w:rsid w:val="00665FB0"/>
    <w:rsid w:val="00666112"/>
    <w:rsid w:val="00666143"/>
    <w:rsid w:val="00671189"/>
    <w:rsid w:val="00673881"/>
    <w:rsid w:val="00680E54"/>
    <w:rsid w:val="0068140F"/>
    <w:rsid w:val="00682FEC"/>
    <w:rsid w:val="00684C9C"/>
    <w:rsid w:val="00687A20"/>
    <w:rsid w:val="0069457A"/>
    <w:rsid w:val="00695C79"/>
    <w:rsid w:val="006B1B53"/>
    <w:rsid w:val="006C1C35"/>
    <w:rsid w:val="006D362A"/>
    <w:rsid w:val="006D5EE4"/>
    <w:rsid w:val="006D683A"/>
    <w:rsid w:val="006E156C"/>
    <w:rsid w:val="006E566C"/>
    <w:rsid w:val="006E6656"/>
    <w:rsid w:val="006E71DA"/>
    <w:rsid w:val="006F3A89"/>
    <w:rsid w:val="007006CC"/>
    <w:rsid w:val="00704074"/>
    <w:rsid w:val="007069A5"/>
    <w:rsid w:val="0071170D"/>
    <w:rsid w:val="00714D25"/>
    <w:rsid w:val="00716091"/>
    <w:rsid w:val="0073094A"/>
    <w:rsid w:val="0074052E"/>
    <w:rsid w:val="00741D2B"/>
    <w:rsid w:val="00743B70"/>
    <w:rsid w:val="00750429"/>
    <w:rsid w:val="00753B8B"/>
    <w:rsid w:val="00760906"/>
    <w:rsid w:val="00763CDC"/>
    <w:rsid w:val="00770B3B"/>
    <w:rsid w:val="00771661"/>
    <w:rsid w:val="007748E8"/>
    <w:rsid w:val="00784136"/>
    <w:rsid w:val="00786093"/>
    <w:rsid w:val="00791AA6"/>
    <w:rsid w:val="007A0CF9"/>
    <w:rsid w:val="007A178B"/>
    <w:rsid w:val="007A5AD5"/>
    <w:rsid w:val="007A65E9"/>
    <w:rsid w:val="007B569F"/>
    <w:rsid w:val="007B6934"/>
    <w:rsid w:val="007C0AB6"/>
    <w:rsid w:val="007C231E"/>
    <w:rsid w:val="007C2A10"/>
    <w:rsid w:val="007C353D"/>
    <w:rsid w:val="007C4FD6"/>
    <w:rsid w:val="007C7EEE"/>
    <w:rsid w:val="007D6644"/>
    <w:rsid w:val="007E0C3C"/>
    <w:rsid w:val="007E28E6"/>
    <w:rsid w:val="007E3FD3"/>
    <w:rsid w:val="007E50EB"/>
    <w:rsid w:val="007E58FA"/>
    <w:rsid w:val="007E66E6"/>
    <w:rsid w:val="007E7545"/>
    <w:rsid w:val="007F0378"/>
    <w:rsid w:val="007F0F05"/>
    <w:rsid w:val="007F2776"/>
    <w:rsid w:val="007F6EB1"/>
    <w:rsid w:val="00801B23"/>
    <w:rsid w:val="0080648B"/>
    <w:rsid w:val="0081071F"/>
    <w:rsid w:val="00817F3A"/>
    <w:rsid w:val="00824DCB"/>
    <w:rsid w:val="00825CB8"/>
    <w:rsid w:val="00833F7E"/>
    <w:rsid w:val="008349E2"/>
    <w:rsid w:val="00836688"/>
    <w:rsid w:val="008421B6"/>
    <w:rsid w:val="00842D7B"/>
    <w:rsid w:val="00843461"/>
    <w:rsid w:val="00844A9F"/>
    <w:rsid w:val="00846E5E"/>
    <w:rsid w:val="00846FAE"/>
    <w:rsid w:val="008520AE"/>
    <w:rsid w:val="008550F9"/>
    <w:rsid w:val="008559E0"/>
    <w:rsid w:val="00856C71"/>
    <w:rsid w:val="008601FF"/>
    <w:rsid w:val="008640CE"/>
    <w:rsid w:val="00871B5D"/>
    <w:rsid w:val="0087279E"/>
    <w:rsid w:val="00872F3E"/>
    <w:rsid w:val="008764F1"/>
    <w:rsid w:val="0087676D"/>
    <w:rsid w:val="00881445"/>
    <w:rsid w:val="00881824"/>
    <w:rsid w:val="008855DC"/>
    <w:rsid w:val="00890630"/>
    <w:rsid w:val="0089350A"/>
    <w:rsid w:val="00893E63"/>
    <w:rsid w:val="00897379"/>
    <w:rsid w:val="00897432"/>
    <w:rsid w:val="008A1855"/>
    <w:rsid w:val="008A258A"/>
    <w:rsid w:val="008A4B10"/>
    <w:rsid w:val="008A6A61"/>
    <w:rsid w:val="008B3DA0"/>
    <w:rsid w:val="008B7CCC"/>
    <w:rsid w:val="008C0875"/>
    <w:rsid w:val="008D11D2"/>
    <w:rsid w:val="008D2B54"/>
    <w:rsid w:val="008E3908"/>
    <w:rsid w:val="008E3B41"/>
    <w:rsid w:val="008F12BC"/>
    <w:rsid w:val="008F3DF2"/>
    <w:rsid w:val="008F44FB"/>
    <w:rsid w:val="009004F3"/>
    <w:rsid w:val="00910751"/>
    <w:rsid w:val="00915744"/>
    <w:rsid w:val="00920322"/>
    <w:rsid w:val="00920BDF"/>
    <w:rsid w:val="00922A80"/>
    <w:rsid w:val="00932CA3"/>
    <w:rsid w:val="00933C30"/>
    <w:rsid w:val="009363B2"/>
    <w:rsid w:val="0094060B"/>
    <w:rsid w:val="00943F65"/>
    <w:rsid w:val="009463D1"/>
    <w:rsid w:val="00946C48"/>
    <w:rsid w:val="00946EF0"/>
    <w:rsid w:val="0095262F"/>
    <w:rsid w:val="00952F4E"/>
    <w:rsid w:val="00957BE4"/>
    <w:rsid w:val="00963FB3"/>
    <w:rsid w:val="00974006"/>
    <w:rsid w:val="009751DD"/>
    <w:rsid w:val="00976D50"/>
    <w:rsid w:val="00977E88"/>
    <w:rsid w:val="0098361C"/>
    <w:rsid w:val="0098784D"/>
    <w:rsid w:val="009932E1"/>
    <w:rsid w:val="009943C3"/>
    <w:rsid w:val="00996668"/>
    <w:rsid w:val="009A336A"/>
    <w:rsid w:val="009A6E3E"/>
    <w:rsid w:val="009B033E"/>
    <w:rsid w:val="009B2E10"/>
    <w:rsid w:val="009B62F3"/>
    <w:rsid w:val="009C2726"/>
    <w:rsid w:val="009C665B"/>
    <w:rsid w:val="009D014B"/>
    <w:rsid w:val="009D1CAE"/>
    <w:rsid w:val="009D1E4F"/>
    <w:rsid w:val="009D3F86"/>
    <w:rsid w:val="009D495A"/>
    <w:rsid w:val="009D6FBE"/>
    <w:rsid w:val="009E0663"/>
    <w:rsid w:val="009F0C38"/>
    <w:rsid w:val="009F1AD3"/>
    <w:rsid w:val="009F1EEE"/>
    <w:rsid w:val="009F25AA"/>
    <w:rsid w:val="009F3520"/>
    <w:rsid w:val="00A03793"/>
    <w:rsid w:val="00A14104"/>
    <w:rsid w:val="00A14EF1"/>
    <w:rsid w:val="00A23AA0"/>
    <w:rsid w:val="00A2504D"/>
    <w:rsid w:val="00A3027D"/>
    <w:rsid w:val="00A415EB"/>
    <w:rsid w:val="00A4391A"/>
    <w:rsid w:val="00A52EA4"/>
    <w:rsid w:val="00A53869"/>
    <w:rsid w:val="00A56A61"/>
    <w:rsid w:val="00A63E24"/>
    <w:rsid w:val="00A72612"/>
    <w:rsid w:val="00A768B7"/>
    <w:rsid w:val="00A8236E"/>
    <w:rsid w:val="00A86B42"/>
    <w:rsid w:val="00A9218E"/>
    <w:rsid w:val="00A94CBC"/>
    <w:rsid w:val="00A96B45"/>
    <w:rsid w:val="00A9753A"/>
    <w:rsid w:val="00AA42AE"/>
    <w:rsid w:val="00AA597A"/>
    <w:rsid w:val="00AB123F"/>
    <w:rsid w:val="00AB1A79"/>
    <w:rsid w:val="00AB6413"/>
    <w:rsid w:val="00AB752F"/>
    <w:rsid w:val="00AC2400"/>
    <w:rsid w:val="00AC764E"/>
    <w:rsid w:val="00AD2880"/>
    <w:rsid w:val="00AD5C71"/>
    <w:rsid w:val="00AE16D7"/>
    <w:rsid w:val="00AE28B6"/>
    <w:rsid w:val="00AE32E2"/>
    <w:rsid w:val="00AF013B"/>
    <w:rsid w:val="00AF3778"/>
    <w:rsid w:val="00AF3E34"/>
    <w:rsid w:val="00AF5A3A"/>
    <w:rsid w:val="00AF7256"/>
    <w:rsid w:val="00AF7DE1"/>
    <w:rsid w:val="00B01DEC"/>
    <w:rsid w:val="00B05AC2"/>
    <w:rsid w:val="00B06328"/>
    <w:rsid w:val="00B118DB"/>
    <w:rsid w:val="00B13B2A"/>
    <w:rsid w:val="00B15B7C"/>
    <w:rsid w:val="00B17C91"/>
    <w:rsid w:val="00B21957"/>
    <w:rsid w:val="00B22C60"/>
    <w:rsid w:val="00B2583F"/>
    <w:rsid w:val="00B3298F"/>
    <w:rsid w:val="00B337F1"/>
    <w:rsid w:val="00B33817"/>
    <w:rsid w:val="00B34D01"/>
    <w:rsid w:val="00B377E9"/>
    <w:rsid w:val="00B3784F"/>
    <w:rsid w:val="00B47864"/>
    <w:rsid w:val="00B50FC0"/>
    <w:rsid w:val="00B54CE4"/>
    <w:rsid w:val="00B56FED"/>
    <w:rsid w:val="00B621F0"/>
    <w:rsid w:val="00B6272A"/>
    <w:rsid w:val="00B6376D"/>
    <w:rsid w:val="00B65B9D"/>
    <w:rsid w:val="00B663F2"/>
    <w:rsid w:val="00B72BA0"/>
    <w:rsid w:val="00B775A8"/>
    <w:rsid w:val="00B964FD"/>
    <w:rsid w:val="00BB34FB"/>
    <w:rsid w:val="00BB3AE8"/>
    <w:rsid w:val="00BB4DBD"/>
    <w:rsid w:val="00BC0F54"/>
    <w:rsid w:val="00BC25C8"/>
    <w:rsid w:val="00BC2674"/>
    <w:rsid w:val="00BC4935"/>
    <w:rsid w:val="00BD18DC"/>
    <w:rsid w:val="00BD204B"/>
    <w:rsid w:val="00BD47E9"/>
    <w:rsid w:val="00BD5642"/>
    <w:rsid w:val="00BD58E5"/>
    <w:rsid w:val="00BD6D71"/>
    <w:rsid w:val="00BE347C"/>
    <w:rsid w:val="00BF1E63"/>
    <w:rsid w:val="00BF3B92"/>
    <w:rsid w:val="00BF46D0"/>
    <w:rsid w:val="00BF76BE"/>
    <w:rsid w:val="00C02FD3"/>
    <w:rsid w:val="00C047C8"/>
    <w:rsid w:val="00C06E70"/>
    <w:rsid w:val="00C135B9"/>
    <w:rsid w:val="00C15BCC"/>
    <w:rsid w:val="00C166B6"/>
    <w:rsid w:val="00C246D1"/>
    <w:rsid w:val="00C3041E"/>
    <w:rsid w:val="00C31975"/>
    <w:rsid w:val="00C37D77"/>
    <w:rsid w:val="00C41DB1"/>
    <w:rsid w:val="00C448FD"/>
    <w:rsid w:val="00C47C31"/>
    <w:rsid w:val="00C51751"/>
    <w:rsid w:val="00C52B5C"/>
    <w:rsid w:val="00C6061D"/>
    <w:rsid w:val="00C607CE"/>
    <w:rsid w:val="00C623BA"/>
    <w:rsid w:val="00C730BB"/>
    <w:rsid w:val="00C73D26"/>
    <w:rsid w:val="00C80ACB"/>
    <w:rsid w:val="00C85C4B"/>
    <w:rsid w:val="00C871DB"/>
    <w:rsid w:val="00C87F76"/>
    <w:rsid w:val="00C9628C"/>
    <w:rsid w:val="00CA2115"/>
    <w:rsid w:val="00CA4824"/>
    <w:rsid w:val="00CA48D1"/>
    <w:rsid w:val="00CA778C"/>
    <w:rsid w:val="00CB0695"/>
    <w:rsid w:val="00CB35CE"/>
    <w:rsid w:val="00CB5337"/>
    <w:rsid w:val="00CB6884"/>
    <w:rsid w:val="00CC74D3"/>
    <w:rsid w:val="00CD2BA4"/>
    <w:rsid w:val="00CD2E81"/>
    <w:rsid w:val="00CD5F30"/>
    <w:rsid w:val="00CE3032"/>
    <w:rsid w:val="00CE5919"/>
    <w:rsid w:val="00CE72AC"/>
    <w:rsid w:val="00CE7657"/>
    <w:rsid w:val="00CF13A9"/>
    <w:rsid w:val="00D00F42"/>
    <w:rsid w:val="00D010CB"/>
    <w:rsid w:val="00D01470"/>
    <w:rsid w:val="00D03B83"/>
    <w:rsid w:val="00D03E9C"/>
    <w:rsid w:val="00D04A1B"/>
    <w:rsid w:val="00D05BD7"/>
    <w:rsid w:val="00D06654"/>
    <w:rsid w:val="00D073FC"/>
    <w:rsid w:val="00D1197C"/>
    <w:rsid w:val="00D1275D"/>
    <w:rsid w:val="00D1701B"/>
    <w:rsid w:val="00D228A3"/>
    <w:rsid w:val="00D300CC"/>
    <w:rsid w:val="00D33DF2"/>
    <w:rsid w:val="00D40B27"/>
    <w:rsid w:val="00D50A89"/>
    <w:rsid w:val="00D54D8E"/>
    <w:rsid w:val="00D575DF"/>
    <w:rsid w:val="00D65003"/>
    <w:rsid w:val="00D65720"/>
    <w:rsid w:val="00D678D5"/>
    <w:rsid w:val="00D74B3A"/>
    <w:rsid w:val="00D8652B"/>
    <w:rsid w:val="00D9269B"/>
    <w:rsid w:val="00DA1E9A"/>
    <w:rsid w:val="00DA4BD3"/>
    <w:rsid w:val="00DA4E34"/>
    <w:rsid w:val="00DB0702"/>
    <w:rsid w:val="00DB1305"/>
    <w:rsid w:val="00DC262C"/>
    <w:rsid w:val="00DD06D1"/>
    <w:rsid w:val="00DD29BE"/>
    <w:rsid w:val="00DD457D"/>
    <w:rsid w:val="00DE31ED"/>
    <w:rsid w:val="00DF7D3F"/>
    <w:rsid w:val="00E01B4B"/>
    <w:rsid w:val="00E03245"/>
    <w:rsid w:val="00E17C00"/>
    <w:rsid w:val="00E200C0"/>
    <w:rsid w:val="00E21921"/>
    <w:rsid w:val="00E24C83"/>
    <w:rsid w:val="00E40468"/>
    <w:rsid w:val="00E40DFF"/>
    <w:rsid w:val="00E412B6"/>
    <w:rsid w:val="00E45EE9"/>
    <w:rsid w:val="00E51692"/>
    <w:rsid w:val="00E51D23"/>
    <w:rsid w:val="00E52C32"/>
    <w:rsid w:val="00E556E9"/>
    <w:rsid w:val="00E6045C"/>
    <w:rsid w:val="00E63B55"/>
    <w:rsid w:val="00E76712"/>
    <w:rsid w:val="00E826C2"/>
    <w:rsid w:val="00EA11D3"/>
    <w:rsid w:val="00EA1728"/>
    <w:rsid w:val="00EA48F4"/>
    <w:rsid w:val="00EA506A"/>
    <w:rsid w:val="00EA77A5"/>
    <w:rsid w:val="00EB1545"/>
    <w:rsid w:val="00EB4142"/>
    <w:rsid w:val="00EB4DDD"/>
    <w:rsid w:val="00EB506C"/>
    <w:rsid w:val="00EC1DA3"/>
    <w:rsid w:val="00EC2930"/>
    <w:rsid w:val="00EC3F30"/>
    <w:rsid w:val="00EC47CF"/>
    <w:rsid w:val="00ED7B3B"/>
    <w:rsid w:val="00EE0514"/>
    <w:rsid w:val="00EE1758"/>
    <w:rsid w:val="00EF2D83"/>
    <w:rsid w:val="00EF42E5"/>
    <w:rsid w:val="00F00FFB"/>
    <w:rsid w:val="00F01A1E"/>
    <w:rsid w:val="00F01BAA"/>
    <w:rsid w:val="00F0215F"/>
    <w:rsid w:val="00F058D0"/>
    <w:rsid w:val="00F05D50"/>
    <w:rsid w:val="00F063DC"/>
    <w:rsid w:val="00F07867"/>
    <w:rsid w:val="00F11652"/>
    <w:rsid w:val="00F1229F"/>
    <w:rsid w:val="00F12561"/>
    <w:rsid w:val="00F179C1"/>
    <w:rsid w:val="00F24A54"/>
    <w:rsid w:val="00F259C0"/>
    <w:rsid w:val="00F25AC8"/>
    <w:rsid w:val="00F27DC7"/>
    <w:rsid w:val="00F4128E"/>
    <w:rsid w:val="00F42E64"/>
    <w:rsid w:val="00F44382"/>
    <w:rsid w:val="00F4708E"/>
    <w:rsid w:val="00F47A66"/>
    <w:rsid w:val="00F500B1"/>
    <w:rsid w:val="00F53477"/>
    <w:rsid w:val="00F552BD"/>
    <w:rsid w:val="00F6433C"/>
    <w:rsid w:val="00F6706D"/>
    <w:rsid w:val="00F765E1"/>
    <w:rsid w:val="00F85E0B"/>
    <w:rsid w:val="00F90FCC"/>
    <w:rsid w:val="00FA0EFB"/>
    <w:rsid w:val="00FA2159"/>
    <w:rsid w:val="00FA25E2"/>
    <w:rsid w:val="00FA4FAF"/>
    <w:rsid w:val="00FB2295"/>
    <w:rsid w:val="00FB38A3"/>
    <w:rsid w:val="00FB66F6"/>
    <w:rsid w:val="00FB6C8A"/>
    <w:rsid w:val="00FC12A6"/>
    <w:rsid w:val="00FC257B"/>
    <w:rsid w:val="00FD0987"/>
    <w:rsid w:val="00FD0F87"/>
    <w:rsid w:val="00FD131B"/>
    <w:rsid w:val="00FD17EF"/>
    <w:rsid w:val="00FD3186"/>
    <w:rsid w:val="00FD5835"/>
    <w:rsid w:val="00FD6904"/>
    <w:rsid w:val="00FE3808"/>
    <w:rsid w:val="00FE5A27"/>
    <w:rsid w:val="00FE7BA7"/>
    <w:rsid w:val="00FF13F1"/>
    <w:rsid w:val="00FF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3A9BE"/>
  <w15:docId w15:val="{45025E77-8612-4AAD-B19A-EE05CC96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0"/>
    <w:qFormat/>
    <w:rsid w:val="00C51751"/>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C517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51751"/>
    <w:rPr>
      <w:sz w:val="18"/>
      <w:szCs w:val="18"/>
    </w:rPr>
  </w:style>
  <w:style w:type="paragraph" w:styleId="a6">
    <w:name w:val="footer"/>
    <w:basedOn w:val="a"/>
    <w:link w:val="a7"/>
    <w:uiPriority w:val="99"/>
    <w:unhideWhenUsed/>
    <w:rsid w:val="00C51751"/>
    <w:pPr>
      <w:tabs>
        <w:tab w:val="center" w:pos="4153"/>
        <w:tab w:val="right" w:pos="8306"/>
      </w:tabs>
      <w:snapToGrid w:val="0"/>
      <w:jc w:val="left"/>
    </w:pPr>
    <w:rPr>
      <w:sz w:val="18"/>
      <w:szCs w:val="18"/>
    </w:rPr>
  </w:style>
  <w:style w:type="character" w:customStyle="1" w:styleId="a7">
    <w:name w:val="页脚 字符"/>
    <w:basedOn w:val="a1"/>
    <w:link w:val="a6"/>
    <w:uiPriority w:val="99"/>
    <w:rsid w:val="00C51751"/>
    <w:rPr>
      <w:sz w:val="18"/>
      <w:szCs w:val="18"/>
    </w:rPr>
  </w:style>
  <w:style w:type="character" w:customStyle="1" w:styleId="20">
    <w:name w:val="标题 2 字符"/>
    <w:basedOn w:val="a1"/>
    <w:link w:val="2"/>
    <w:rsid w:val="00C51751"/>
    <w:rPr>
      <w:rFonts w:ascii="Arial" w:eastAsia="黑体" w:hAnsi="Arial" w:cs="Times New Roman"/>
      <w:b/>
      <w:sz w:val="32"/>
      <w:szCs w:val="20"/>
    </w:rPr>
  </w:style>
  <w:style w:type="character" w:styleId="a8">
    <w:name w:val="page number"/>
    <w:basedOn w:val="a1"/>
    <w:rsid w:val="00C51751"/>
  </w:style>
  <w:style w:type="paragraph" w:styleId="a9">
    <w:name w:val="Normal (Web)"/>
    <w:basedOn w:val="a"/>
    <w:rsid w:val="00C51751"/>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a">
    <w:name w:val="Strong"/>
    <w:qFormat/>
    <w:rsid w:val="00C51751"/>
    <w:rPr>
      <w:b/>
      <w:bCs/>
    </w:rPr>
  </w:style>
  <w:style w:type="character" w:styleId="ab">
    <w:name w:val="Hyperlink"/>
    <w:uiPriority w:val="99"/>
    <w:rsid w:val="00C51751"/>
    <w:rPr>
      <w:color w:val="0000FF"/>
      <w:u w:val="single"/>
    </w:rPr>
  </w:style>
  <w:style w:type="paragraph" w:customStyle="1" w:styleId="wz1">
    <w:name w:val="wz1"/>
    <w:basedOn w:val="a"/>
    <w:rsid w:val="00C5175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ad"/>
    <w:rsid w:val="00C51751"/>
    <w:pPr>
      <w:spacing w:line="360" w:lineRule="auto"/>
    </w:pPr>
    <w:rPr>
      <w:rFonts w:ascii="仿宋_GB2312" w:eastAsia="仿宋_GB2312" w:hAnsi="Times New Roman" w:cs="Times New Roman"/>
      <w:color w:val="000000"/>
      <w:kern w:val="0"/>
      <w:sz w:val="24"/>
      <w:szCs w:val="28"/>
    </w:rPr>
  </w:style>
  <w:style w:type="character" w:customStyle="1" w:styleId="ad">
    <w:name w:val="正文文本 字符"/>
    <w:basedOn w:val="a1"/>
    <w:link w:val="ac"/>
    <w:rsid w:val="00C51751"/>
    <w:rPr>
      <w:rFonts w:ascii="仿宋_GB2312" w:eastAsia="仿宋_GB2312" w:hAnsi="Times New Roman" w:cs="Times New Roman"/>
      <w:color w:val="000000"/>
      <w:kern w:val="0"/>
      <w:sz w:val="24"/>
      <w:szCs w:val="28"/>
    </w:rPr>
  </w:style>
  <w:style w:type="character" w:customStyle="1" w:styleId="read">
    <w:name w:val="read"/>
    <w:basedOn w:val="a1"/>
    <w:rsid w:val="00C51751"/>
  </w:style>
  <w:style w:type="paragraph" w:styleId="a0">
    <w:name w:val="Normal Indent"/>
    <w:basedOn w:val="a"/>
    <w:rsid w:val="00C51751"/>
    <w:pPr>
      <w:ind w:firstLineChars="200" w:firstLine="420"/>
    </w:pPr>
    <w:rPr>
      <w:rFonts w:ascii="Times New Roman" w:eastAsia="宋体" w:hAnsi="Times New Roman" w:cs="Times New Roman"/>
      <w:szCs w:val="24"/>
    </w:rPr>
  </w:style>
  <w:style w:type="paragraph" w:styleId="ae">
    <w:name w:val="Body Text Indent"/>
    <w:basedOn w:val="a"/>
    <w:link w:val="af"/>
    <w:rsid w:val="00C51751"/>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f">
    <w:name w:val="正文文本缩进 字符"/>
    <w:basedOn w:val="a1"/>
    <w:link w:val="ae"/>
    <w:rsid w:val="00C51751"/>
    <w:rPr>
      <w:rFonts w:ascii="Times New Roman" w:eastAsia="方正仿宋简体" w:hAnsi="Times New Roman" w:cs="Times New Roman"/>
      <w:sz w:val="24"/>
      <w:szCs w:val="30"/>
    </w:rPr>
  </w:style>
  <w:style w:type="paragraph" w:styleId="21">
    <w:name w:val="Body Text Indent 2"/>
    <w:basedOn w:val="a"/>
    <w:link w:val="22"/>
    <w:rsid w:val="00C51751"/>
    <w:pPr>
      <w:spacing w:line="360" w:lineRule="auto"/>
      <w:ind w:firstLine="525"/>
    </w:pPr>
    <w:rPr>
      <w:rFonts w:ascii="宋体" w:eastAsia="宋体" w:hAnsi="宋体" w:cs="Times New Roman"/>
      <w:sz w:val="28"/>
      <w:szCs w:val="20"/>
    </w:rPr>
  </w:style>
  <w:style w:type="character" w:customStyle="1" w:styleId="22">
    <w:name w:val="正文文本缩进 2 字符"/>
    <w:basedOn w:val="a1"/>
    <w:link w:val="21"/>
    <w:rsid w:val="00C51751"/>
    <w:rPr>
      <w:rFonts w:ascii="宋体" w:eastAsia="宋体" w:hAnsi="宋体" w:cs="Times New Roman"/>
      <w:sz w:val="28"/>
      <w:szCs w:val="20"/>
    </w:rPr>
  </w:style>
  <w:style w:type="paragraph" w:styleId="3">
    <w:name w:val="Body Text Indent 3"/>
    <w:basedOn w:val="a"/>
    <w:link w:val="30"/>
    <w:rsid w:val="00C51751"/>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link w:val="3"/>
    <w:rsid w:val="00C51751"/>
    <w:rPr>
      <w:rFonts w:ascii="仿宋_GB2312" w:eastAsia="仿宋_GB2312" w:hAnsi="宋体" w:cs="Arial"/>
      <w:color w:val="000000"/>
      <w:sz w:val="24"/>
      <w:szCs w:val="24"/>
    </w:rPr>
  </w:style>
  <w:style w:type="paragraph" w:styleId="1">
    <w:name w:val="toc 1"/>
    <w:basedOn w:val="a"/>
    <w:next w:val="a"/>
    <w:autoRedefine/>
    <w:semiHidden/>
    <w:rsid w:val="00C51751"/>
    <w:rPr>
      <w:rFonts w:ascii="Times New Roman" w:eastAsia="宋体" w:hAnsi="Times New Roman" w:cs="Times New Roman"/>
      <w:szCs w:val="24"/>
    </w:rPr>
  </w:style>
  <w:style w:type="paragraph" w:styleId="23">
    <w:name w:val="toc 2"/>
    <w:basedOn w:val="a"/>
    <w:next w:val="a"/>
    <w:autoRedefine/>
    <w:uiPriority w:val="39"/>
    <w:rsid w:val="0017413D"/>
    <w:pPr>
      <w:tabs>
        <w:tab w:val="right" w:leader="dot" w:pos="8494"/>
      </w:tabs>
      <w:ind w:leftChars="200" w:left="420"/>
    </w:pPr>
    <w:rPr>
      <w:rFonts w:ascii="Times New Roman" w:eastAsia="宋体" w:hAnsi="Times New Roman" w:cs="Times New Roman"/>
      <w:szCs w:val="24"/>
    </w:rPr>
  </w:style>
  <w:style w:type="paragraph" w:styleId="31">
    <w:name w:val="toc 3"/>
    <w:basedOn w:val="a"/>
    <w:next w:val="a"/>
    <w:autoRedefine/>
    <w:semiHidden/>
    <w:rsid w:val="00C51751"/>
    <w:pPr>
      <w:ind w:leftChars="400" w:left="840"/>
    </w:pPr>
    <w:rPr>
      <w:rFonts w:ascii="Times New Roman" w:eastAsia="宋体" w:hAnsi="Times New Roman" w:cs="Times New Roman"/>
      <w:szCs w:val="24"/>
    </w:rPr>
  </w:style>
  <w:style w:type="paragraph" w:styleId="4">
    <w:name w:val="toc 4"/>
    <w:basedOn w:val="a"/>
    <w:next w:val="a"/>
    <w:autoRedefine/>
    <w:semiHidden/>
    <w:rsid w:val="00C51751"/>
    <w:pPr>
      <w:ind w:leftChars="600" w:left="1260"/>
    </w:pPr>
    <w:rPr>
      <w:rFonts w:ascii="Times New Roman" w:eastAsia="宋体" w:hAnsi="Times New Roman" w:cs="Times New Roman"/>
      <w:szCs w:val="24"/>
    </w:rPr>
  </w:style>
  <w:style w:type="paragraph" w:styleId="5">
    <w:name w:val="toc 5"/>
    <w:basedOn w:val="a"/>
    <w:next w:val="a"/>
    <w:autoRedefine/>
    <w:semiHidden/>
    <w:rsid w:val="00C51751"/>
    <w:pPr>
      <w:ind w:leftChars="800" w:left="1680"/>
    </w:pPr>
    <w:rPr>
      <w:rFonts w:ascii="Times New Roman" w:eastAsia="宋体" w:hAnsi="Times New Roman" w:cs="Times New Roman"/>
      <w:szCs w:val="24"/>
    </w:rPr>
  </w:style>
  <w:style w:type="paragraph" w:styleId="6">
    <w:name w:val="toc 6"/>
    <w:basedOn w:val="a"/>
    <w:next w:val="a"/>
    <w:autoRedefine/>
    <w:semiHidden/>
    <w:rsid w:val="00C51751"/>
    <w:pPr>
      <w:ind w:leftChars="1000" w:left="2100"/>
    </w:pPr>
    <w:rPr>
      <w:rFonts w:ascii="Times New Roman" w:eastAsia="宋体" w:hAnsi="Times New Roman" w:cs="Times New Roman"/>
      <w:szCs w:val="24"/>
    </w:rPr>
  </w:style>
  <w:style w:type="paragraph" w:styleId="7">
    <w:name w:val="toc 7"/>
    <w:basedOn w:val="a"/>
    <w:next w:val="a"/>
    <w:autoRedefine/>
    <w:semiHidden/>
    <w:rsid w:val="00C51751"/>
    <w:pPr>
      <w:ind w:leftChars="1200" w:left="2520"/>
    </w:pPr>
    <w:rPr>
      <w:rFonts w:ascii="Times New Roman" w:eastAsia="宋体" w:hAnsi="Times New Roman" w:cs="Times New Roman"/>
      <w:szCs w:val="24"/>
    </w:rPr>
  </w:style>
  <w:style w:type="paragraph" w:styleId="8">
    <w:name w:val="toc 8"/>
    <w:basedOn w:val="a"/>
    <w:next w:val="a"/>
    <w:autoRedefine/>
    <w:semiHidden/>
    <w:rsid w:val="00C51751"/>
    <w:pPr>
      <w:ind w:leftChars="1400" w:left="2940"/>
    </w:pPr>
    <w:rPr>
      <w:rFonts w:ascii="Times New Roman" w:eastAsia="宋体" w:hAnsi="Times New Roman" w:cs="Times New Roman"/>
      <w:szCs w:val="24"/>
    </w:rPr>
  </w:style>
  <w:style w:type="paragraph" w:styleId="9">
    <w:name w:val="toc 9"/>
    <w:basedOn w:val="a"/>
    <w:next w:val="a"/>
    <w:autoRedefine/>
    <w:semiHidden/>
    <w:rsid w:val="00C51751"/>
    <w:pPr>
      <w:ind w:leftChars="1600" w:left="3360"/>
    </w:pPr>
    <w:rPr>
      <w:rFonts w:ascii="Times New Roman" w:eastAsia="宋体" w:hAnsi="Times New Roman" w:cs="Times New Roman"/>
      <w:szCs w:val="24"/>
    </w:rPr>
  </w:style>
  <w:style w:type="paragraph" w:styleId="af0">
    <w:name w:val="Balloon Text"/>
    <w:basedOn w:val="a"/>
    <w:link w:val="af1"/>
    <w:semiHidden/>
    <w:rsid w:val="00C51751"/>
    <w:rPr>
      <w:rFonts w:ascii="Times New Roman" w:eastAsia="宋体" w:hAnsi="Times New Roman" w:cs="Times New Roman"/>
      <w:sz w:val="18"/>
      <w:szCs w:val="18"/>
    </w:rPr>
  </w:style>
  <w:style w:type="character" w:customStyle="1" w:styleId="af1">
    <w:name w:val="批注框文本 字符"/>
    <w:basedOn w:val="a1"/>
    <w:link w:val="af0"/>
    <w:semiHidden/>
    <w:rsid w:val="00C51751"/>
    <w:rPr>
      <w:rFonts w:ascii="Times New Roman" w:eastAsia="宋体" w:hAnsi="Times New Roman" w:cs="Times New Roman"/>
      <w:sz w:val="18"/>
      <w:szCs w:val="18"/>
    </w:rPr>
  </w:style>
  <w:style w:type="paragraph" w:customStyle="1" w:styleId="Char">
    <w:name w:val="Char"/>
    <w:basedOn w:val="a"/>
    <w:rsid w:val="00C51751"/>
    <w:rPr>
      <w:rFonts w:ascii="Times New Roman" w:eastAsia="宋体" w:hAnsi="Times New Roman" w:cs="Times New Roman"/>
      <w:szCs w:val="24"/>
    </w:rPr>
  </w:style>
  <w:style w:type="paragraph" w:customStyle="1" w:styleId="Char1">
    <w:name w:val="Char1"/>
    <w:basedOn w:val="a"/>
    <w:autoRedefine/>
    <w:rsid w:val="00C51751"/>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C51751"/>
    <w:rPr>
      <w:rFonts w:ascii="Times New Roman" w:eastAsia="宋体" w:hAnsi="Times New Roman" w:cs="Times New Roman"/>
      <w:szCs w:val="24"/>
    </w:rPr>
  </w:style>
  <w:style w:type="character" w:styleId="af2">
    <w:name w:val="annotation reference"/>
    <w:rsid w:val="00C51751"/>
    <w:rPr>
      <w:sz w:val="21"/>
      <w:szCs w:val="21"/>
    </w:rPr>
  </w:style>
  <w:style w:type="paragraph" w:styleId="af3">
    <w:name w:val="annotation text"/>
    <w:basedOn w:val="a"/>
    <w:link w:val="10"/>
    <w:qFormat/>
    <w:rsid w:val="00C51751"/>
    <w:pPr>
      <w:jc w:val="left"/>
    </w:pPr>
    <w:rPr>
      <w:rFonts w:ascii="Times New Roman" w:eastAsia="宋体" w:hAnsi="Times New Roman" w:cs="Times New Roman"/>
      <w:szCs w:val="24"/>
    </w:rPr>
  </w:style>
  <w:style w:type="character" w:customStyle="1" w:styleId="10">
    <w:name w:val="批注文字 字符1"/>
    <w:basedOn w:val="a1"/>
    <w:link w:val="af3"/>
    <w:semiHidden/>
    <w:rsid w:val="00C51751"/>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51751"/>
    <w:rPr>
      <w:rFonts w:ascii="Times New Roman" w:eastAsia="宋体" w:hAnsi="Times New Roman" w:cs="Times New Roman"/>
      <w:szCs w:val="24"/>
    </w:rPr>
  </w:style>
  <w:style w:type="paragraph" w:customStyle="1" w:styleId="CharChar">
    <w:name w:val="Char Char"/>
    <w:basedOn w:val="a"/>
    <w:rsid w:val="00C51751"/>
    <w:rPr>
      <w:rFonts w:ascii="Times New Roman" w:eastAsia="宋体" w:hAnsi="Times New Roman" w:cs="Times New Roman"/>
      <w:szCs w:val="20"/>
    </w:rPr>
  </w:style>
  <w:style w:type="paragraph" w:styleId="HTML">
    <w:name w:val="HTML Preformatted"/>
    <w:basedOn w:val="a"/>
    <w:link w:val="HTML0"/>
    <w:uiPriority w:val="99"/>
    <w:unhideWhenUsed/>
    <w:rsid w:val="00C51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uiPriority w:val="99"/>
    <w:rsid w:val="00C51751"/>
    <w:rPr>
      <w:rFonts w:ascii="宋体" w:eastAsia="宋体" w:hAnsi="宋体" w:cs="宋体"/>
      <w:kern w:val="0"/>
      <w:sz w:val="24"/>
      <w:szCs w:val="24"/>
    </w:rPr>
  </w:style>
  <w:style w:type="paragraph" w:styleId="af4">
    <w:name w:val="annotation subject"/>
    <w:basedOn w:val="af3"/>
    <w:next w:val="af3"/>
    <w:link w:val="af5"/>
    <w:rsid w:val="00C51751"/>
    <w:rPr>
      <w:b/>
      <w:bCs/>
    </w:rPr>
  </w:style>
  <w:style w:type="character" w:customStyle="1" w:styleId="af5">
    <w:name w:val="批注主题 字符"/>
    <w:basedOn w:val="10"/>
    <w:link w:val="af4"/>
    <w:rsid w:val="00C51751"/>
    <w:rPr>
      <w:rFonts w:ascii="Times New Roman" w:eastAsia="宋体" w:hAnsi="Times New Roman" w:cs="Times New Roman"/>
      <w:b/>
      <w:bCs/>
      <w:szCs w:val="24"/>
    </w:rPr>
  </w:style>
  <w:style w:type="paragraph" w:customStyle="1" w:styleId="11">
    <w:name w:val="1"/>
    <w:uiPriority w:val="99"/>
    <w:unhideWhenUsed/>
    <w:rsid w:val="00C51751"/>
    <w:pPr>
      <w:widowControl w:val="0"/>
      <w:jc w:val="both"/>
    </w:pPr>
  </w:style>
  <w:style w:type="paragraph" w:styleId="af6">
    <w:name w:val="Revision"/>
    <w:hidden/>
    <w:uiPriority w:val="99"/>
    <w:semiHidden/>
    <w:rsid w:val="00C51751"/>
    <w:rPr>
      <w:rFonts w:ascii="Times New Roman" w:eastAsia="宋体" w:hAnsi="Times New Roman" w:cs="Times New Roman"/>
      <w:szCs w:val="24"/>
    </w:rPr>
  </w:style>
  <w:style w:type="character" w:styleId="af7">
    <w:name w:val="FollowedHyperlink"/>
    <w:basedOn w:val="a1"/>
    <w:uiPriority w:val="99"/>
    <w:semiHidden/>
    <w:unhideWhenUsed/>
    <w:rsid w:val="00C51751"/>
    <w:rPr>
      <w:color w:val="954F72" w:themeColor="followedHyperlink"/>
      <w:u w:val="single"/>
    </w:rPr>
  </w:style>
  <w:style w:type="paragraph" w:customStyle="1" w:styleId="CharChar1">
    <w:name w:val="Char Char1"/>
    <w:basedOn w:val="a"/>
    <w:rsid w:val="00120E7C"/>
    <w:rPr>
      <w:rFonts w:ascii="Times New Roman" w:eastAsia="宋体" w:hAnsi="Times New Roman" w:cs="Times New Roman"/>
      <w:szCs w:val="20"/>
    </w:rPr>
  </w:style>
  <w:style w:type="character" w:customStyle="1" w:styleId="Char0">
    <w:name w:val="批注文字 Char"/>
    <w:semiHidden/>
    <w:rsid w:val="001C6569"/>
    <w:rPr>
      <w:rFonts w:ascii="Times New Roman" w:eastAsia="宋体" w:hAnsi="Times New Roman" w:cs="Times New Roman"/>
      <w:szCs w:val="24"/>
    </w:rPr>
  </w:style>
  <w:style w:type="paragraph" w:customStyle="1" w:styleId="CharChar0">
    <w:name w:val="Char Char"/>
    <w:basedOn w:val="a"/>
    <w:rsid w:val="00EC2930"/>
    <w:rPr>
      <w:rFonts w:ascii="Times New Roman" w:eastAsia="宋体" w:hAnsi="Times New Roman" w:cs="Times New Roman"/>
      <w:szCs w:val="20"/>
    </w:rPr>
  </w:style>
  <w:style w:type="paragraph" w:customStyle="1" w:styleId="CharChar2">
    <w:name w:val="Char Char"/>
    <w:basedOn w:val="a"/>
    <w:rsid w:val="00FC12A6"/>
    <w:rPr>
      <w:rFonts w:ascii="Times New Roman" w:eastAsia="宋体" w:hAnsi="Times New Roman" w:cs="Times New Roman"/>
      <w:szCs w:val="20"/>
    </w:rPr>
  </w:style>
  <w:style w:type="character" w:customStyle="1" w:styleId="af8">
    <w:name w:val="批注文字 字符"/>
    <w:qFormat/>
    <w:rsid w:val="00FC12A6"/>
    <w:rPr>
      <w:kern w:val="2"/>
      <w:sz w:val="21"/>
    </w:rPr>
  </w:style>
  <w:style w:type="paragraph" w:customStyle="1" w:styleId="CharChar3">
    <w:name w:val="Char Char"/>
    <w:basedOn w:val="a"/>
    <w:rsid w:val="00156390"/>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520540">
      <w:bodyDiv w:val="1"/>
      <w:marLeft w:val="0"/>
      <w:marRight w:val="0"/>
      <w:marTop w:val="0"/>
      <w:marBottom w:val="0"/>
      <w:divBdr>
        <w:top w:val="none" w:sz="0" w:space="0" w:color="auto"/>
        <w:left w:val="none" w:sz="0" w:space="0" w:color="auto"/>
        <w:bottom w:val="none" w:sz="0" w:space="0" w:color="auto"/>
        <w:right w:val="none" w:sz="0" w:space="0" w:color="auto"/>
      </w:divBdr>
    </w:div>
    <w:div w:id="16061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7683-535A-48D0-8FC6-7E143E96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30</Pages>
  <Words>4899</Words>
  <Characters>27930</Characters>
  <Application>Microsoft Office Word</Application>
  <DocSecurity>0</DocSecurity>
  <Lines>232</Lines>
  <Paragraphs>65</Paragraphs>
  <ScaleCrop>false</ScaleCrop>
  <Company>神州网信技术有限公司</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刘彦兰</dc:creator>
  <cp:lastModifiedBy>刘彦兰</cp:lastModifiedBy>
  <cp:revision>156</cp:revision>
  <cp:lastPrinted>2026-01-15T10:59:00Z</cp:lastPrinted>
  <dcterms:created xsi:type="dcterms:W3CDTF">2025-12-23T14:00:00Z</dcterms:created>
  <dcterms:modified xsi:type="dcterms:W3CDTF">2026-05-06T08:44:00Z</dcterms:modified>
</cp:coreProperties>
</file>