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0DE58" w14:textId="77777777" w:rsidR="0040018B" w:rsidRPr="00841713" w:rsidRDefault="0040018B">
      <w:pPr>
        <w:rPr>
          <w:rFonts w:ascii="微软雅黑" w:eastAsia="微软雅黑" w:hAnsi="微软雅黑"/>
        </w:rPr>
      </w:pPr>
    </w:p>
    <w:p w14:paraId="721EB101" w14:textId="77777777" w:rsidR="0040018B" w:rsidRPr="00841713" w:rsidRDefault="0040018B">
      <w:pPr>
        <w:rPr>
          <w:rFonts w:ascii="微软雅黑" w:eastAsia="微软雅黑" w:hAnsi="微软雅黑"/>
        </w:rPr>
      </w:pPr>
    </w:p>
    <w:p w14:paraId="1E7967CE" w14:textId="77777777" w:rsidR="0040018B" w:rsidRPr="00841713" w:rsidRDefault="0040018B">
      <w:pPr>
        <w:rPr>
          <w:rFonts w:ascii="微软雅黑" w:eastAsia="微软雅黑" w:hAnsi="微软雅黑"/>
        </w:rPr>
      </w:pPr>
    </w:p>
    <w:p w14:paraId="7EFCCEF7" w14:textId="77777777" w:rsidR="0040018B" w:rsidRPr="00841713" w:rsidRDefault="0040018B">
      <w:pPr>
        <w:rPr>
          <w:rFonts w:ascii="微软雅黑" w:eastAsia="微软雅黑" w:hAnsi="微软雅黑"/>
        </w:rPr>
      </w:pPr>
    </w:p>
    <w:p w14:paraId="439CDAAF" w14:textId="77777777" w:rsidR="0040018B" w:rsidRPr="00841713" w:rsidRDefault="0040018B">
      <w:pPr>
        <w:rPr>
          <w:rFonts w:ascii="微软雅黑" w:eastAsia="微软雅黑" w:hAnsi="微软雅黑"/>
        </w:rPr>
      </w:pPr>
    </w:p>
    <w:p w14:paraId="737E3646" w14:textId="77777777" w:rsidR="0040018B" w:rsidRPr="00841713" w:rsidRDefault="0040018B">
      <w:pPr>
        <w:rPr>
          <w:rFonts w:ascii="微软雅黑" w:eastAsia="微软雅黑" w:hAnsi="微软雅黑"/>
        </w:rPr>
      </w:pPr>
    </w:p>
    <w:p w14:paraId="4BF51F4E" w14:textId="77777777" w:rsidR="0040018B" w:rsidRPr="00841713" w:rsidRDefault="000D2535">
      <w:pPr>
        <w:jc w:val="center"/>
        <w:rPr>
          <w:rFonts w:ascii="微软雅黑" w:eastAsia="微软雅黑" w:hAnsi="微软雅黑" w:cs="Arial"/>
          <w:b/>
          <w:sz w:val="44"/>
        </w:rPr>
      </w:pPr>
      <w:r w:rsidRPr="00841713">
        <w:rPr>
          <w:rFonts w:ascii="微软雅黑" w:eastAsia="微软雅黑" w:hAnsi="微软雅黑" w:cs="Arial" w:hint="eastAsia"/>
          <w:b/>
          <w:sz w:val="44"/>
        </w:rPr>
        <w:t>南方</w:t>
      </w:r>
      <w:r w:rsidR="00717009" w:rsidRPr="00841713">
        <w:rPr>
          <w:rFonts w:ascii="微软雅黑" w:eastAsia="微软雅黑" w:hAnsi="微软雅黑" w:cs="Arial" w:hint="eastAsia"/>
          <w:b/>
          <w:sz w:val="44"/>
        </w:rPr>
        <w:t>消费</w:t>
      </w:r>
      <w:proofErr w:type="gramStart"/>
      <w:r w:rsidR="00717009" w:rsidRPr="00841713">
        <w:rPr>
          <w:rFonts w:ascii="微软雅黑" w:eastAsia="微软雅黑" w:hAnsi="微软雅黑" w:cs="Arial" w:hint="eastAsia"/>
          <w:b/>
          <w:sz w:val="44"/>
        </w:rPr>
        <w:t>研</w:t>
      </w:r>
      <w:proofErr w:type="gramEnd"/>
      <w:r w:rsidR="00717009" w:rsidRPr="00841713">
        <w:rPr>
          <w:rFonts w:ascii="微软雅黑" w:eastAsia="微软雅黑" w:hAnsi="微软雅黑" w:cs="Arial" w:hint="eastAsia"/>
          <w:b/>
          <w:sz w:val="44"/>
        </w:rPr>
        <w:t>选混合型</w:t>
      </w:r>
      <w:r w:rsidRPr="00841713">
        <w:rPr>
          <w:rFonts w:ascii="微软雅黑" w:eastAsia="微软雅黑" w:hAnsi="微软雅黑" w:cs="Arial" w:hint="eastAsia"/>
          <w:b/>
          <w:sz w:val="44"/>
        </w:rPr>
        <w:t>证券投资基金</w:t>
      </w:r>
    </w:p>
    <w:p w14:paraId="15BEC130" w14:textId="282A3459" w:rsidR="0040018B" w:rsidRPr="00841713" w:rsidRDefault="000D2535">
      <w:pPr>
        <w:jc w:val="center"/>
        <w:rPr>
          <w:rFonts w:ascii="微软雅黑" w:eastAsia="微软雅黑" w:hAnsi="微软雅黑" w:cs="Arial"/>
          <w:b/>
          <w:sz w:val="44"/>
        </w:rPr>
      </w:pPr>
      <w:r w:rsidRPr="00841713">
        <w:rPr>
          <w:rFonts w:ascii="微软雅黑" w:eastAsia="微软雅黑" w:hAnsi="微软雅黑" w:cs="Arial" w:hint="eastAsia"/>
          <w:b/>
          <w:sz w:val="44"/>
        </w:rPr>
        <w:t>托管协议</w:t>
      </w:r>
    </w:p>
    <w:p w14:paraId="52061DB6" w14:textId="77777777" w:rsidR="0040018B" w:rsidRPr="00841713" w:rsidRDefault="0040018B">
      <w:pPr>
        <w:rPr>
          <w:rFonts w:ascii="微软雅黑" w:eastAsia="微软雅黑" w:hAnsi="微软雅黑"/>
        </w:rPr>
      </w:pPr>
    </w:p>
    <w:p w14:paraId="4FAEAFB3" w14:textId="77777777" w:rsidR="0040018B" w:rsidRPr="00841713" w:rsidRDefault="0040018B">
      <w:pPr>
        <w:rPr>
          <w:rFonts w:ascii="微软雅黑" w:eastAsia="微软雅黑" w:hAnsi="微软雅黑"/>
        </w:rPr>
      </w:pPr>
    </w:p>
    <w:p w14:paraId="7B974508" w14:textId="77777777" w:rsidR="0040018B" w:rsidRPr="00841713" w:rsidRDefault="0040018B">
      <w:pPr>
        <w:rPr>
          <w:rFonts w:ascii="微软雅黑" w:eastAsia="微软雅黑" w:hAnsi="微软雅黑"/>
        </w:rPr>
      </w:pPr>
    </w:p>
    <w:p w14:paraId="75405065" w14:textId="77777777" w:rsidR="0040018B" w:rsidRPr="00841713" w:rsidRDefault="0040018B">
      <w:pPr>
        <w:rPr>
          <w:rFonts w:ascii="微软雅黑" w:eastAsia="微软雅黑" w:hAnsi="微软雅黑"/>
        </w:rPr>
      </w:pPr>
    </w:p>
    <w:p w14:paraId="3F5922B6" w14:textId="77777777" w:rsidR="0040018B" w:rsidRPr="00841713" w:rsidRDefault="0040018B">
      <w:pPr>
        <w:rPr>
          <w:rFonts w:ascii="微软雅黑" w:eastAsia="微软雅黑" w:hAnsi="微软雅黑"/>
        </w:rPr>
      </w:pPr>
    </w:p>
    <w:p w14:paraId="599568DF" w14:textId="77777777" w:rsidR="0040018B" w:rsidRPr="00841713" w:rsidRDefault="0040018B">
      <w:pPr>
        <w:rPr>
          <w:rFonts w:ascii="微软雅黑" w:eastAsia="微软雅黑" w:hAnsi="微软雅黑"/>
        </w:rPr>
      </w:pPr>
    </w:p>
    <w:p w14:paraId="53E51B29" w14:textId="77777777" w:rsidR="0040018B" w:rsidRPr="00841713" w:rsidRDefault="0040018B">
      <w:pPr>
        <w:rPr>
          <w:rFonts w:ascii="微软雅黑" w:eastAsia="微软雅黑" w:hAnsi="微软雅黑"/>
        </w:rPr>
      </w:pPr>
    </w:p>
    <w:p w14:paraId="174FE02B" w14:textId="77777777" w:rsidR="0040018B" w:rsidRPr="00841713" w:rsidRDefault="0040018B">
      <w:pPr>
        <w:rPr>
          <w:rFonts w:ascii="微软雅黑" w:eastAsia="微软雅黑" w:hAnsi="微软雅黑"/>
        </w:rPr>
      </w:pPr>
    </w:p>
    <w:p w14:paraId="6E579727" w14:textId="77777777" w:rsidR="0040018B" w:rsidRPr="00841713" w:rsidRDefault="0040018B">
      <w:pPr>
        <w:rPr>
          <w:rFonts w:ascii="微软雅黑" w:eastAsia="微软雅黑" w:hAnsi="微软雅黑"/>
        </w:rPr>
      </w:pPr>
    </w:p>
    <w:p w14:paraId="314EA296" w14:textId="77777777" w:rsidR="0040018B" w:rsidRPr="00841713" w:rsidRDefault="000D2535">
      <w:pPr>
        <w:jc w:val="center"/>
        <w:rPr>
          <w:rFonts w:ascii="微软雅黑" w:eastAsia="微软雅黑" w:hAnsi="微软雅黑" w:cs="Arial"/>
          <w:b/>
          <w:bCs/>
          <w:sz w:val="28"/>
        </w:rPr>
      </w:pPr>
      <w:r w:rsidRPr="00841713">
        <w:rPr>
          <w:rFonts w:ascii="微软雅黑" w:eastAsia="微软雅黑" w:hAnsi="微软雅黑" w:cs="Arial" w:hint="eastAsia"/>
          <w:b/>
          <w:bCs/>
          <w:sz w:val="28"/>
        </w:rPr>
        <w:t>基金管理人：南方基金管理股份有限公司</w:t>
      </w:r>
    </w:p>
    <w:p w14:paraId="30C0323B" w14:textId="77777777" w:rsidR="0040018B" w:rsidRPr="00841713" w:rsidRDefault="000D2535">
      <w:pPr>
        <w:jc w:val="center"/>
        <w:rPr>
          <w:rFonts w:ascii="微软雅黑" w:eastAsia="微软雅黑" w:hAnsi="微软雅黑" w:cs="Arial"/>
          <w:b/>
          <w:bCs/>
          <w:sz w:val="28"/>
        </w:rPr>
      </w:pPr>
      <w:r w:rsidRPr="00841713">
        <w:rPr>
          <w:rFonts w:ascii="微软雅黑" w:eastAsia="微软雅黑" w:hAnsi="微软雅黑" w:cs="Arial" w:hint="eastAsia"/>
          <w:b/>
          <w:bCs/>
          <w:sz w:val="28"/>
        </w:rPr>
        <w:t>基金托管人：中国建设银行股份有限公司</w:t>
      </w:r>
    </w:p>
    <w:p w14:paraId="68D8DCD4" w14:textId="77777777" w:rsidR="0040018B" w:rsidRPr="00841713" w:rsidRDefault="000D2535">
      <w:pPr>
        <w:rPr>
          <w:rFonts w:ascii="微软雅黑" w:eastAsia="微软雅黑" w:hAnsi="微软雅黑" w:cs="Arial"/>
          <w:sz w:val="24"/>
        </w:rPr>
      </w:pPr>
      <w:r w:rsidRPr="00841713">
        <w:rPr>
          <w:rFonts w:ascii="微软雅黑" w:eastAsia="微软雅黑" w:hAnsi="微软雅黑" w:cs="Arial" w:hint="eastAsia"/>
          <w:sz w:val="24"/>
        </w:rPr>
        <w:t xml:space="preserve">                            </w:t>
      </w:r>
    </w:p>
    <w:p w14:paraId="629CA694" w14:textId="77777777" w:rsidR="0040018B" w:rsidRPr="00841713" w:rsidRDefault="0040018B">
      <w:pPr>
        <w:rPr>
          <w:rFonts w:ascii="微软雅黑" w:eastAsia="微软雅黑" w:hAnsi="微软雅黑" w:cs="Arial"/>
          <w:sz w:val="24"/>
        </w:rPr>
      </w:pPr>
    </w:p>
    <w:p w14:paraId="2EAF5562" w14:textId="77777777" w:rsidR="0040018B" w:rsidRPr="00841713" w:rsidRDefault="0040018B">
      <w:pPr>
        <w:adjustRightInd w:val="0"/>
        <w:snapToGrid w:val="0"/>
        <w:jc w:val="center"/>
        <w:rPr>
          <w:rFonts w:ascii="微软雅黑" w:eastAsia="微软雅黑" w:hAnsi="微软雅黑" w:cs="Arial"/>
          <w:bCs/>
          <w:sz w:val="24"/>
        </w:rPr>
        <w:sectPr w:rsidR="0040018B" w:rsidRPr="00841713">
          <w:footerReference w:type="even" r:id="rId7"/>
          <w:pgSz w:w="11906" w:h="16838"/>
          <w:pgMar w:top="1418" w:right="1701" w:bottom="1418" w:left="1701" w:header="851" w:footer="992" w:gutter="0"/>
          <w:cols w:space="425"/>
          <w:docGrid w:type="lines" w:linePitch="312"/>
        </w:sectPr>
      </w:pPr>
    </w:p>
    <w:p w14:paraId="176B4D5F" w14:textId="77777777" w:rsidR="0040018B" w:rsidRPr="00841713" w:rsidRDefault="000D2535">
      <w:pPr>
        <w:jc w:val="center"/>
        <w:rPr>
          <w:rFonts w:ascii="微软雅黑" w:eastAsia="微软雅黑" w:hAnsi="微软雅黑"/>
          <w:b/>
          <w:bCs/>
          <w:sz w:val="30"/>
        </w:rPr>
      </w:pPr>
      <w:r w:rsidRPr="00841713">
        <w:rPr>
          <w:rFonts w:ascii="微软雅黑" w:eastAsia="微软雅黑" w:hAnsi="微软雅黑" w:hint="eastAsia"/>
          <w:b/>
          <w:bCs/>
          <w:sz w:val="30"/>
        </w:rPr>
        <w:lastRenderedPageBreak/>
        <w:t>目    录</w:t>
      </w:r>
    </w:p>
    <w:p w14:paraId="0A83F4E8" w14:textId="1FE343C1" w:rsidR="0040018B" w:rsidRPr="00841713" w:rsidRDefault="000D2535">
      <w:pPr>
        <w:pStyle w:val="21"/>
        <w:tabs>
          <w:tab w:val="right" w:leader="dot" w:pos="8494"/>
        </w:tabs>
        <w:spacing w:line="180" w:lineRule="auto"/>
        <w:rPr>
          <w:rFonts w:ascii="微软雅黑" w:eastAsia="微软雅黑" w:hAnsi="微软雅黑"/>
          <w:noProof/>
          <w:sz w:val="28"/>
        </w:rPr>
      </w:pPr>
      <w:r w:rsidRPr="00841713">
        <w:rPr>
          <w:rFonts w:ascii="微软雅黑" w:eastAsia="微软雅黑" w:hAnsi="微软雅黑" w:hint="eastAsia"/>
          <w:sz w:val="28"/>
        </w:rPr>
        <w:fldChar w:fldCharType="begin"/>
      </w:r>
      <w:r w:rsidRPr="00841713">
        <w:rPr>
          <w:rFonts w:ascii="微软雅黑" w:eastAsia="微软雅黑" w:hAnsi="微软雅黑" w:hint="eastAsia"/>
          <w:sz w:val="28"/>
        </w:rPr>
        <w:instrText xml:space="preserve"> TOC \o "1-2" \h \z </w:instrText>
      </w:r>
      <w:r w:rsidRPr="00841713">
        <w:rPr>
          <w:rFonts w:ascii="微软雅黑" w:eastAsia="微软雅黑" w:hAnsi="微软雅黑" w:hint="eastAsia"/>
          <w:sz w:val="28"/>
        </w:rPr>
        <w:fldChar w:fldCharType="separate"/>
      </w:r>
      <w:hyperlink w:anchor="_Toc124325885" w:history="1">
        <w:r w:rsidRPr="00841713">
          <w:rPr>
            <w:rStyle w:val="af2"/>
            <w:rFonts w:ascii="微软雅黑" w:eastAsia="微软雅黑" w:hAnsi="微软雅黑" w:hint="eastAsia"/>
            <w:noProof/>
            <w:color w:val="auto"/>
            <w:sz w:val="28"/>
            <w:szCs w:val="32"/>
            <w:u w:val="none"/>
          </w:rPr>
          <w:t>一、基金托管协议当事人</w:t>
        </w:r>
        <w:r w:rsidRPr="00841713">
          <w:rPr>
            <w:rFonts w:ascii="微软雅黑" w:eastAsia="微软雅黑" w:hAnsi="微软雅黑" w:hint="eastAsia"/>
            <w:noProof/>
            <w:sz w:val="28"/>
          </w:rPr>
          <w:tab/>
        </w:r>
        <w:r w:rsidRPr="00841713">
          <w:rPr>
            <w:rFonts w:ascii="微软雅黑" w:eastAsia="微软雅黑" w:hAnsi="微软雅黑" w:hint="eastAsia"/>
            <w:noProof/>
            <w:sz w:val="28"/>
          </w:rPr>
          <w:fldChar w:fldCharType="begin"/>
        </w:r>
        <w:r w:rsidRPr="00841713">
          <w:rPr>
            <w:rFonts w:ascii="微软雅黑" w:eastAsia="微软雅黑" w:hAnsi="微软雅黑" w:hint="eastAsia"/>
            <w:noProof/>
            <w:sz w:val="28"/>
          </w:rPr>
          <w:instrText xml:space="preserve"> PAGEREF _Toc124325885 \h </w:instrText>
        </w:r>
        <w:r w:rsidRPr="00841713">
          <w:rPr>
            <w:rFonts w:ascii="微软雅黑" w:eastAsia="微软雅黑" w:hAnsi="微软雅黑" w:hint="eastAsia"/>
            <w:noProof/>
            <w:sz w:val="28"/>
          </w:rPr>
        </w:r>
        <w:r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1</w:t>
        </w:r>
        <w:r w:rsidRPr="00841713">
          <w:rPr>
            <w:rFonts w:ascii="微软雅黑" w:eastAsia="微软雅黑" w:hAnsi="微软雅黑" w:hint="eastAsia"/>
            <w:noProof/>
            <w:sz w:val="28"/>
          </w:rPr>
          <w:fldChar w:fldCharType="end"/>
        </w:r>
      </w:hyperlink>
    </w:p>
    <w:p w14:paraId="03570F06" w14:textId="282E5A16"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86" w:history="1">
        <w:r w:rsidR="000D2535" w:rsidRPr="00841713">
          <w:rPr>
            <w:rStyle w:val="af2"/>
            <w:rFonts w:ascii="微软雅黑" w:eastAsia="微软雅黑" w:hAnsi="微软雅黑" w:hint="eastAsia"/>
            <w:noProof/>
            <w:color w:val="auto"/>
            <w:sz w:val="28"/>
            <w:szCs w:val="32"/>
            <w:u w:val="none"/>
          </w:rPr>
          <w:t>二、基金托管协议的依据、目的和原则</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_Toc124325886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2</w:t>
        </w:r>
        <w:r w:rsidR="000D2535" w:rsidRPr="00841713">
          <w:rPr>
            <w:rFonts w:ascii="微软雅黑" w:eastAsia="微软雅黑" w:hAnsi="微软雅黑" w:hint="eastAsia"/>
            <w:noProof/>
            <w:sz w:val="28"/>
          </w:rPr>
          <w:fldChar w:fldCharType="end"/>
        </w:r>
      </w:hyperlink>
    </w:p>
    <w:p w14:paraId="3DE80922" w14:textId="1193441E"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87" w:history="1">
        <w:r w:rsidR="000D2535" w:rsidRPr="00841713">
          <w:rPr>
            <w:rStyle w:val="af2"/>
            <w:rFonts w:ascii="微软雅黑" w:eastAsia="微软雅黑" w:hAnsi="微软雅黑" w:hint="eastAsia"/>
            <w:noProof/>
            <w:color w:val="auto"/>
            <w:sz w:val="28"/>
            <w:szCs w:val="32"/>
            <w:u w:val="none"/>
          </w:rPr>
          <w:t>三、基金托管人对基金管理人的业务监督和核查</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_Toc124325887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w:t>
        </w:r>
        <w:r w:rsidR="000D2535" w:rsidRPr="00841713">
          <w:rPr>
            <w:rFonts w:ascii="微软雅黑" w:eastAsia="微软雅黑" w:hAnsi="微软雅黑" w:hint="eastAsia"/>
            <w:noProof/>
            <w:sz w:val="28"/>
          </w:rPr>
          <w:fldChar w:fldCharType="end"/>
        </w:r>
      </w:hyperlink>
    </w:p>
    <w:p w14:paraId="09B340C9" w14:textId="6A843132"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88" w:history="1">
        <w:r w:rsidR="000D2535" w:rsidRPr="00841713">
          <w:rPr>
            <w:rStyle w:val="af2"/>
            <w:rFonts w:ascii="微软雅黑" w:eastAsia="微软雅黑" w:hAnsi="微软雅黑" w:hint="eastAsia"/>
            <w:noProof/>
            <w:color w:val="auto"/>
            <w:sz w:val="28"/>
            <w:szCs w:val="32"/>
            <w:u w:val="none"/>
          </w:rPr>
          <w:t>四、基金管理人对基金托管人的业务核查</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_Toc124325888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9</w:t>
        </w:r>
        <w:r w:rsidR="000D2535" w:rsidRPr="00841713">
          <w:rPr>
            <w:rFonts w:ascii="微软雅黑" w:eastAsia="微软雅黑" w:hAnsi="微软雅黑" w:hint="eastAsia"/>
            <w:noProof/>
            <w:sz w:val="28"/>
          </w:rPr>
          <w:fldChar w:fldCharType="end"/>
        </w:r>
      </w:hyperlink>
    </w:p>
    <w:p w14:paraId="3CC913EB" w14:textId="073D3963"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89" w:history="1">
        <w:r w:rsidR="000D2535" w:rsidRPr="00841713">
          <w:rPr>
            <w:rStyle w:val="af2"/>
            <w:rFonts w:ascii="微软雅黑" w:eastAsia="微软雅黑" w:hAnsi="微软雅黑" w:hint="eastAsia"/>
            <w:noProof/>
            <w:color w:val="auto"/>
            <w:sz w:val="28"/>
            <w:szCs w:val="32"/>
            <w:u w:val="none"/>
          </w:rPr>
          <w:t>五、基金财产的保管</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_Toc124325889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9</w:t>
        </w:r>
        <w:r w:rsidR="000D2535" w:rsidRPr="00841713">
          <w:rPr>
            <w:rFonts w:ascii="微软雅黑" w:eastAsia="微软雅黑" w:hAnsi="微软雅黑" w:hint="eastAsia"/>
            <w:noProof/>
            <w:sz w:val="28"/>
          </w:rPr>
          <w:fldChar w:fldCharType="end"/>
        </w:r>
      </w:hyperlink>
    </w:p>
    <w:p w14:paraId="090E015B" w14:textId="4AC58423"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0" w:history="1">
        <w:r w:rsidR="000D2535" w:rsidRPr="00841713">
          <w:rPr>
            <w:rStyle w:val="af2"/>
            <w:rFonts w:ascii="微软雅黑" w:eastAsia="微软雅黑" w:hAnsi="微软雅黑" w:hint="eastAsia"/>
            <w:noProof/>
            <w:color w:val="auto"/>
            <w:sz w:val="28"/>
            <w:szCs w:val="32"/>
            <w:u w:val="none"/>
          </w:rPr>
          <w:t>六、指令的发送、确认及执行</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_Toc124325890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12</w:t>
        </w:r>
        <w:r w:rsidR="000D2535" w:rsidRPr="00841713">
          <w:rPr>
            <w:rFonts w:ascii="微软雅黑" w:eastAsia="微软雅黑" w:hAnsi="微软雅黑" w:hint="eastAsia"/>
            <w:noProof/>
            <w:sz w:val="28"/>
          </w:rPr>
          <w:fldChar w:fldCharType="end"/>
        </w:r>
      </w:hyperlink>
    </w:p>
    <w:p w14:paraId="7956B182" w14:textId="2430430D"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1" w:history="1">
        <w:r w:rsidR="000D2535" w:rsidRPr="00841713">
          <w:rPr>
            <w:rStyle w:val="af2"/>
            <w:rFonts w:ascii="微软雅黑" w:eastAsia="微软雅黑" w:hAnsi="微软雅黑" w:hint="eastAsia"/>
            <w:noProof/>
            <w:color w:val="auto"/>
            <w:sz w:val="28"/>
            <w:szCs w:val="32"/>
            <w:u w:val="none"/>
          </w:rPr>
          <w:t>七、交易及清算交收安排</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_Toc124325891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14</w:t>
        </w:r>
        <w:r w:rsidR="000D2535" w:rsidRPr="00841713">
          <w:rPr>
            <w:rFonts w:ascii="微软雅黑" w:eastAsia="微软雅黑" w:hAnsi="微软雅黑" w:hint="eastAsia"/>
            <w:noProof/>
            <w:sz w:val="28"/>
          </w:rPr>
          <w:fldChar w:fldCharType="end"/>
        </w:r>
      </w:hyperlink>
    </w:p>
    <w:p w14:paraId="0DE4C3F0" w14:textId="03DC8B53"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2" w:history="1">
        <w:r w:rsidR="000D2535" w:rsidRPr="00841713">
          <w:rPr>
            <w:rStyle w:val="af2"/>
            <w:rFonts w:ascii="微软雅黑" w:eastAsia="微软雅黑" w:hAnsi="微软雅黑" w:hint="eastAsia"/>
            <w:noProof/>
            <w:color w:val="auto"/>
            <w:sz w:val="28"/>
            <w:szCs w:val="32"/>
            <w:u w:val="none"/>
          </w:rPr>
          <w:t>八、基金资产净值计算和会计核算</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_Toc124325892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19</w:t>
        </w:r>
        <w:r w:rsidR="000D2535" w:rsidRPr="00841713">
          <w:rPr>
            <w:rFonts w:ascii="微软雅黑" w:eastAsia="微软雅黑" w:hAnsi="微软雅黑" w:hint="eastAsia"/>
            <w:noProof/>
            <w:sz w:val="28"/>
          </w:rPr>
          <w:fldChar w:fldCharType="end"/>
        </w:r>
      </w:hyperlink>
    </w:p>
    <w:p w14:paraId="1C3D7D78" w14:textId="5F3B592E"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3" w:history="1">
        <w:r w:rsidR="000D2535" w:rsidRPr="00841713">
          <w:rPr>
            <w:rStyle w:val="af2"/>
            <w:rFonts w:ascii="微软雅黑" w:eastAsia="微软雅黑" w:hAnsi="微软雅黑" w:hint="eastAsia"/>
            <w:noProof/>
            <w:color w:val="auto"/>
            <w:sz w:val="28"/>
            <w:szCs w:val="32"/>
            <w:u w:val="none"/>
          </w:rPr>
          <w:t>九、基金收益分配</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_Toc124325893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25</w:t>
        </w:r>
        <w:r w:rsidR="000D2535" w:rsidRPr="00841713">
          <w:rPr>
            <w:rFonts w:ascii="微软雅黑" w:eastAsia="微软雅黑" w:hAnsi="微软雅黑" w:hint="eastAsia"/>
            <w:noProof/>
            <w:sz w:val="28"/>
          </w:rPr>
          <w:fldChar w:fldCharType="end"/>
        </w:r>
      </w:hyperlink>
    </w:p>
    <w:p w14:paraId="7E032FAB" w14:textId="386F7513"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4" w:history="1">
        <w:r w:rsidR="000D2535" w:rsidRPr="00841713">
          <w:rPr>
            <w:rStyle w:val="af2"/>
            <w:rFonts w:ascii="微软雅黑" w:eastAsia="微软雅黑" w:hAnsi="微软雅黑" w:hint="eastAsia"/>
            <w:noProof/>
            <w:color w:val="auto"/>
            <w:sz w:val="28"/>
            <w:szCs w:val="32"/>
            <w:u w:val="none"/>
          </w:rPr>
          <w:t>十、基金信息披露</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_Toc124325894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26</w:t>
        </w:r>
        <w:r w:rsidR="000D2535" w:rsidRPr="00841713">
          <w:rPr>
            <w:rFonts w:ascii="微软雅黑" w:eastAsia="微软雅黑" w:hAnsi="微软雅黑" w:hint="eastAsia"/>
            <w:noProof/>
            <w:sz w:val="28"/>
          </w:rPr>
          <w:fldChar w:fldCharType="end"/>
        </w:r>
      </w:hyperlink>
    </w:p>
    <w:p w14:paraId="5B48B379" w14:textId="74470DD8"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5" w:history="1">
        <w:r w:rsidR="000D2535" w:rsidRPr="00841713">
          <w:rPr>
            <w:rStyle w:val="af2"/>
            <w:rFonts w:ascii="微软雅黑" w:eastAsia="微软雅黑" w:hAnsi="微软雅黑" w:hint="eastAsia"/>
            <w:noProof/>
            <w:color w:val="auto"/>
            <w:sz w:val="28"/>
            <w:szCs w:val="32"/>
            <w:u w:val="none"/>
          </w:rPr>
          <w:t>十一、基金费用</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_Toc124325895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27</w:t>
        </w:r>
        <w:r w:rsidR="000D2535" w:rsidRPr="00841713">
          <w:rPr>
            <w:rFonts w:ascii="微软雅黑" w:eastAsia="微软雅黑" w:hAnsi="微软雅黑" w:hint="eastAsia"/>
            <w:noProof/>
            <w:sz w:val="28"/>
          </w:rPr>
          <w:fldChar w:fldCharType="end"/>
        </w:r>
      </w:hyperlink>
    </w:p>
    <w:p w14:paraId="0F1A08A5" w14:textId="7184AFB8"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6" w:history="1">
        <w:r w:rsidR="000D2535" w:rsidRPr="00841713">
          <w:rPr>
            <w:rStyle w:val="af2"/>
            <w:rFonts w:ascii="微软雅黑" w:eastAsia="微软雅黑" w:hAnsi="微软雅黑" w:hint="eastAsia"/>
            <w:noProof/>
            <w:color w:val="auto"/>
            <w:sz w:val="28"/>
            <w:szCs w:val="32"/>
            <w:u w:val="none"/>
          </w:rPr>
          <w:t>十二、基金份额持有人名册的保管</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_Toc124325896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32</w:t>
        </w:r>
        <w:r w:rsidR="000D2535" w:rsidRPr="00841713">
          <w:rPr>
            <w:rFonts w:ascii="微软雅黑" w:eastAsia="微软雅黑" w:hAnsi="微软雅黑" w:hint="eastAsia"/>
            <w:noProof/>
            <w:sz w:val="28"/>
          </w:rPr>
          <w:fldChar w:fldCharType="end"/>
        </w:r>
      </w:hyperlink>
    </w:p>
    <w:p w14:paraId="74CA53B1" w14:textId="3EDB4FD0"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7" w:history="1">
        <w:r w:rsidR="000D2535" w:rsidRPr="00841713">
          <w:rPr>
            <w:rStyle w:val="af2"/>
            <w:rFonts w:ascii="微软雅黑" w:eastAsia="微软雅黑" w:hAnsi="微软雅黑" w:hint="eastAsia"/>
            <w:noProof/>
            <w:color w:val="auto"/>
            <w:sz w:val="28"/>
            <w:szCs w:val="32"/>
            <w:u w:val="none"/>
          </w:rPr>
          <w:t>十三、基金有关文件档案的保存</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_Toc124325897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32</w:t>
        </w:r>
        <w:r w:rsidR="000D2535" w:rsidRPr="00841713">
          <w:rPr>
            <w:rFonts w:ascii="微软雅黑" w:eastAsia="微软雅黑" w:hAnsi="微软雅黑" w:hint="eastAsia"/>
            <w:noProof/>
            <w:sz w:val="28"/>
          </w:rPr>
          <w:fldChar w:fldCharType="end"/>
        </w:r>
      </w:hyperlink>
    </w:p>
    <w:p w14:paraId="10F99E85" w14:textId="6F9DA221"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8" w:history="1">
        <w:r w:rsidR="000D2535" w:rsidRPr="00841713">
          <w:rPr>
            <w:rStyle w:val="af2"/>
            <w:rFonts w:ascii="微软雅黑" w:eastAsia="微软雅黑" w:hAnsi="微软雅黑" w:hint="eastAsia"/>
            <w:noProof/>
            <w:color w:val="auto"/>
            <w:sz w:val="28"/>
            <w:szCs w:val="32"/>
            <w:u w:val="none"/>
          </w:rPr>
          <w:t>十四、基金管理人和基金托管人的更换</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_Toc124325898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33</w:t>
        </w:r>
        <w:r w:rsidR="000D2535" w:rsidRPr="00841713">
          <w:rPr>
            <w:rFonts w:ascii="微软雅黑" w:eastAsia="微软雅黑" w:hAnsi="微软雅黑" w:hint="eastAsia"/>
            <w:noProof/>
            <w:sz w:val="28"/>
          </w:rPr>
          <w:fldChar w:fldCharType="end"/>
        </w:r>
      </w:hyperlink>
    </w:p>
    <w:p w14:paraId="53431979" w14:textId="17E03CF4"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899" w:history="1">
        <w:r w:rsidR="000D2535" w:rsidRPr="00841713">
          <w:rPr>
            <w:rStyle w:val="af2"/>
            <w:rFonts w:ascii="微软雅黑" w:eastAsia="微软雅黑" w:hAnsi="微软雅黑" w:hint="eastAsia"/>
            <w:noProof/>
            <w:color w:val="auto"/>
            <w:sz w:val="28"/>
            <w:szCs w:val="32"/>
            <w:u w:val="none"/>
          </w:rPr>
          <w:t>十五、禁止行为</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_Toc124325899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35</w:t>
        </w:r>
        <w:r w:rsidR="000D2535" w:rsidRPr="00841713">
          <w:rPr>
            <w:rFonts w:ascii="微软雅黑" w:eastAsia="微软雅黑" w:hAnsi="微软雅黑" w:hint="eastAsia"/>
            <w:noProof/>
            <w:sz w:val="28"/>
          </w:rPr>
          <w:fldChar w:fldCharType="end"/>
        </w:r>
      </w:hyperlink>
    </w:p>
    <w:p w14:paraId="503529E5" w14:textId="01BCC57E"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900" w:history="1">
        <w:r w:rsidR="000D2535" w:rsidRPr="00841713">
          <w:rPr>
            <w:rStyle w:val="af2"/>
            <w:rFonts w:ascii="微软雅黑" w:eastAsia="微软雅黑" w:hAnsi="微软雅黑" w:hint="eastAsia"/>
            <w:noProof/>
            <w:color w:val="auto"/>
            <w:sz w:val="28"/>
            <w:szCs w:val="32"/>
            <w:u w:val="none"/>
          </w:rPr>
          <w:t>十六、托管协议的变更、终止与基金财产的清算</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_Toc124325900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36</w:t>
        </w:r>
        <w:r w:rsidR="000D2535" w:rsidRPr="00841713">
          <w:rPr>
            <w:rFonts w:ascii="微软雅黑" w:eastAsia="微软雅黑" w:hAnsi="微软雅黑" w:hint="eastAsia"/>
            <w:noProof/>
            <w:sz w:val="28"/>
          </w:rPr>
          <w:fldChar w:fldCharType="end"/>
        </w:r>
      </w:hyperlink>
    </w:p>
    <w:p w14:paraId="22952876" w14:textId="68D8AE66"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901" w:history="1">
        <w:r w:rsidR="000D2535" w:rsidRPr="00841713">
          <w:rPr>
            <w:rStyle w:val="af2"/>
            <w:rFonts w:ascii="微软雅黑" w:eastAsia="微软雅黑" w:hAnsi="微软雅黑" w:hint="eastAsia"/>
            <w:noProof/>
            <w:color w:val="auto"/>
            <w:sz w:val="28"/>
            <w:szCs w:val="32"/>
            <w:u w:val="none"/>
          </w:rPr>
          <w:t>十七、违约责任</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_Toc124325901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37</w:t>
        </w:r>
        <w:r w:rsidR="000D2535" w:rsidRPr="00841713">
          <w:rPr>
            <w:rFonts w:ascii="微软雅黑" w:eastAsia="微软雅黑" w:hAnsi="微软雅黑" w:hint="eastAsia"/>
            <w:noProof/>
            <w:sz w:val="28"/>
          </w:rPr>
          <w:fldChar w:fldCharType="end"/>
        </w:r>
      </w:hyperlink>
    </w:p>
    <w:p w14:paraId="4F3DEA6B" w14:textId="14664334"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902" w:history="1">
        <w:r w:rsidR="000D2535" w:rsidRPr="00841713">
          <w:rPr>
            <w:rStyle w:val="af2"/>
            <w:rFonts w:ascii="微软雅黑" w:eastAsia="微软雅黑" w:hAnsi="微软雅黑" w:hint="eastAsia"/>
            <w:noProof/>
            <w:color w:val="auto"/>
            <w:sz w:val="28"/>
            <w:szCs w:val="32"/>
            <w:u w:val="none"/>
          </w:rPr>
          <w:t>十八、争议解决方式</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_Toc124325902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38</w:t>
        </w:r>
        <w:r w:rsidR="000D2535" w:rsidRPr="00841713">
          <w:rPr>
            <w:rFonts w:ascii="微软雅黑" w:eastAsia="微软雅黑" w:hAnsi="微软雅黑" w:hint="eastAsia"/>
            <w:noProof/>
            <w:sz w:val="28"/>
          </w:rPr>
          <w:fldChar w:fldCharType="end"/>
        </w:r>
      </w:hyperlink>
    </w:p>
    <w:p w14:paraId="1556E384" w14:textId="2BDB0C39"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903" w:history="1">
        <w:r w:rsidR="000D2535" w:rsidRPr="00841713">
          <w:rPr>
            <w:rStyle w:val="af2"/>
            <w:rFonts w:ascii="微软雅黑" w:eastAsia="微软雅黑" w:hAnsi="微软雅黑" w:hint="eastAsia"/>
            <w:noProof/>
            <w:color w:val="auto"/>
            <w:sz w:val="28"/>
            <w:szCs w:val="32"/>
            <w:u w:val="none"/>
          </w:rPr>
          <w:t>十九、托管协议的效力</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_Toc124325903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39</w:t>
        </w:r>
        <w:r w:rsidR="000D2535" w:rsidRPr="00841713">
          <w:rPr>
            <w:rFonts w:ascii="微软雅黑" w:eastAsia="微软雅黑" w:hAnsi="微软雅黑" w:hint="eastAsia"/>
            <w:noProof/>
            <w:sz w:val="28"/>
          </w:rPr>
          <w:fldChar w:fldCharType="end"/>
        </w:r>
      </w:hyperlink>
    </w:p>
    <w:p w14:paraId="4162EDDC" w14:textId="2D67BA8D" w:rsidR="0040018B" w:rsidRPr="00841713" w:rsidRDefault="003C33E9">
      <w:pPr>
        <w:pStyle w:val="21"/>
        <w:tabs>
          <w:tab w:val="right" w:leader="dot" w:pos="8494"/>
        </w:tabs>
        <w:spacing w:line="180" w:lineRule="auto"/>
        <w:rPr>
          <w:rFonts w:ascii="微软雅黑" w:eastAsia="微软雅黑" w:hAnsi="微软雅黑"/>
          <w:noProof/>
          <w:sz w:val="28"/>
        </w:rPr>
      </w:pPr>
      <w:hyperlink w:anchor="_Toc124325904" w:history="1">
        <w:r w:rsidR="000D2535" w:rsidRPr="00841713">
          <w:rPr>
            <w:rStyle w:val="af2"/>
            <w:rFonts w:ascii="微软雅黑" w:eastAsia="微软雅黑" w:hAnsi="微软雅黑" w:hint="eastAsia"/>
            <w:noProof/>
            <w:color w:val="auto"/>
            <w:sz w:val="28"/>
            <w:szCs w:val="32"/>
            <w:u w:val="none"/>
          </w:rPr>
          <w:t>二十、其他事项</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_Toc124325904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39</w:t>
        </w:r>
        <w:r w:rsidR="000D2535" w:rsidRPr="00841713">
          <w:rPr>
            <w:rFonts w:ascii="微软雅黑" w:eastAsia="微软雅黑" w:hAnsi="微软雅黑" w:hint="eastAsia"/>
            <w:noProof/>
            <w:sz w:val="28"/>
          </w:rPr>
          <w:fldChar w:fldCharType="end"/>
        </w:r>
      </w:hyperlink>
    </w:p>
    <w:p w14:paraId="4A125191" w14:textId="414AE0F3" w:rsidR="009D7DBD" w:rsidRDefault="003C33E9">
      <w:pPr>
        <w:pStyle w:val="21"/>
        <w:tabs>
          <w:tab w:val="right" w:leader="dot" w:pos="8494"/>
        </w:tabs>
        <w:spacing w:line="180" w:lineRule="auto"/>
        <w:rPr>
          <w:rFonts w:ascii="微软雅黑" w:eastAsia="微软雅黑" w:hAnsi="微软雅黑"/>
          <w:noProof/>
          <w:sz w:val="28"/>
        </w:rPr>
        <w:sectPr w:rsidR="009D7DBD">
          <w:headerReference w:type="default" r:id="rId8"/>
          <w:footerReference w:type="default" r:id="rId9"/>
          <w:pgSz w:w="11906" w:h="16838"/>
          <w:pgMar w:top="1418" w:right="1701" w:bottom="1418" w:left="1701" w:header="851" w:footer="992" w:gutter="0"/>
          <w:cols w:space="425"/>
          <w:docGrid w:type="lines" w:linePitch="312"/>
        </w:sectPr>
      </w:pPr>
      <w:hyperlink w:anchor="_Toc124325905" w:history="1">
        <w:r w:rsidR="000D2535" w:rsidRPr="00841713">
          <w:rPr>
            <w:rStyle w:val="af2"/>
            <w:rFonts w:ascii="微软雅黑" w:eastAsia="微软雅黑" w:hAnsi="微软雅黑" w:hint="eastAsia"/>
            <w:noProof/>
            <w:color w:val="auto"/>
            <w:sz w:val="28"/>
            <w:szCs w:val="32"/>
            <w:u w:val="none"/>
          </w:rPr>
          <w:t>二十一、托管协议的签订</w:t>
        </w:r>
        <w:r w:rsidR="000D2535" w:rsidRPr="00841713">
          <w:rPr>
            <w:rFonts w:ascii="微软雅黑" w:eastAsia="微软雅黑" w:hAnsi="微软雅黑" w:hint="eastAsia"/>
            <w:noProof/>
            <w:sz w:val="28"/>
          </w:rPr>
          <w:tab/>
        </w:r>
        <w:r w:rsidR="000D2535" w:rsidRPr="00841713">
          <w:rPr>
            <w:rFonts w:ascii="微软雅黑" w:eastAsia="微软雅黑" w:hAnsi="微软雅黑" w:hint="eastAsia"/>
            <w:noProof/>
            <w:sz w:val="28"/>
          </w:rPr>
          <w:fldChar w:fldCharType="begin"/>
        </w:r>
        <w:r w:rsidR="000D2535" w:rsidRPr="00841713">
          <w:rPr>
            <w:rFonts w:ascii="微软雅黑" w:eastAsia="微软雅黑" w:hAnsi="微软雅黑" w:hint="eastAsia"/>
            <w:noProof/>
            <w:sz w:val="28"/>
          </w:rPr>
          <w:instrText xml:space="preserve"> PAGEREF _Toc124325905 \h </w:instrText>
        </w:r>
        <w:r w:rsidR="000D2535" w:rsidRPr="00841713">
          <w:rPr>
            <w:rFonts w:ascii="微软雅黑" w:eastAsia="微软雅黑" w:hAnsi="微软雅黑" w:hint="eastAsia"/>
            <w:noProof/>
            <w:sz w:val="28"/>
          </w:rPr>
        </w:r>
        <w:r w:rsidR="000D2535" w:rsidRPr="00841713">
          <w:rPr>
            <w:rFonts w:ascii="微软雅黑" w:eastAsia="微软雅黑" w:hAnsi="微软雅黑" w:hint="eastAsia"/>
            <w:noProof/>
            <w:sz w:val="28"/>
          </w:rPr>
          <w:fldChar w:fldCharType="separate"/>
        </w:r>
        <w:r w:rsidR="00F95DB7">
          <w:rPr>
            <w:rFonts w:ascii="微软雅黑" w:eastAsia="微软雅黑" w:hAnsi="微软雅黑"/>
            <w:noProof/>
            <w:sz w:val="28"/>
          </w:rPr>
          <w:t>39</w:t>
        </w:r>
        <w:r w:rsidR="000D2535" w:rsidRPr="00841713">
          <w:rPr>
            <w:rFonts w:ascii="微软雅黑" w:eastAsia="微软雅黑" w:hAnsi="微软雅黑" w:hint="eastAsia"/>
            <w:noProof/>
            <w:sz w:val="28"/>
          </w:rPr>
          <w:fldChar w:fldCharType="end"/>
        </w:r>
      </w:hyperlink>
    </w:p>
    <w:p w14:paraId="78CADFE8" w14:textId="77777777" w:rsidR="0040018B" w:rsidRPr="00841713" w:rsidRDefault="000D2535">
      <w:pPr>
        <w:rPr>
          <w:rFonts w:ascii="微软雅黑" w:eastAsia="微软雅黑" w:hAnsi="微软雅黑"/>
          <w:sz w:val="24"/>
        </w:rPr>
      </w:pPr>
      <w:r w:rsidRPr="00841713">
        <w:rPr>
          <w:rFonts w:ascii="微软雅黑" w:eastAsia="微软雅黑" w:hAnsi="微软雅黑" w:hint="eastAsia"/>
          <w:sz w:val="28"/>
        </w:rPr>
        <w:lastRenderedPageBreak/>
        <w:fldChar w:fldCharType="end"/>
      </w:r>
    </w:p>
    <w:p w14:paraId="19FCCB6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鉴于南方基金管理股份有限公司系一家依照中国法律合法成立并有效存续的股份有限公司，按照相关法律法规的规定具备担任基金管理人的资格和能力，拟募集发行南方</w:t>
      </w:r>
      <w:r w:rsidR="00717009" w:rsidRPr="00841713">
        <w:rPr>
          <w:rFonts w:ascii="微软雅黑" w:eastAsia="微软雅黑" w:hAnsi="微软雅黑" w:cs="微软雅黑" w:hint="eastAsia"/>
          <w:sz w:val="24"/>
        </w:rPr>
        <w:t>消费</w:t>
      </w:r>
      <w:proofErr w:type="gramStart"/>
      <w:r w:rsidR="00717009" w:rsidRPr="00841713">
        <w:rPr>
          <w:rFonts w:ascii="微软雅黑" w:eastAsia="微软雅黑" w:hAnsi="微软雅黑" w:cs="微软雅黑" w:hint="eastAsia"/>
          <w:sz w:val="24"/>
        </w:rPr>
        <w:t>研</w:t>
      </w:r>
      <w:proofErr w:type="gramEnd"/>
      <w:r w:rsidR="00717009" w:rsidRPr="00841713">
        <w:rPr>
          <w:rFonts w:ascii="微软雅黑" w:eastAsia="微软雅黑" w:hAnsi="微软雅黑" w:cs="微软雅黑" w:hint="eastAsia"/>
          <w:sz w:val="24"/>
        </w:rPr>
        <w:t>选混合型</w:t>
      </w:r>
      <w:r w:rsidRPr="00841713">
        <w:rPr>
          <w:rFonts w:ascii="微软雅黑" w:eastAsia="微软雅黑" w:hAnsi="微软雅黑" w:cs="微软雅黑" w:hint="eastAsia"/>
          <w:sz w:val="24"/>
        </w:rPr>
        <w:t>证券投资基金；</w:t>
      </w:r>
    </w:p>
    <w:p w14:paraId="12132B1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鉴于中国建设银行股份有限公司系一家依照中国法律合法成立并有效存续的银行，按照相关法律法规的规定具备担任基金托管人的资格和能力；</w:t>
      </w:r>
    </w:p>
    <w:p w14:paraId="04681B6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鉴于南方基金管理股份有限公司拟担任南方</w:t>
      </w:r>
      <w:r w:rsidR="00717009" w:rsidRPr="00841713">
        <w:rPr>
          <w:rFonts w:ascii="微软雅黑" w:eastAsia="微软雅黑" w:hAnsi="微软雅黑" w:cs="微软雅黑" w:hint="eastAsia"/>
          <w:sz w:val="24"/>
        </w:rPr>
        <w:t>消费</w:t>
      </w:r>
      <w:proofErr w:type="gramStart"/>
      <w:r w:rsidR="00717009" w:rsidRPr="00841713">
        <w:rPr>
          <w:rFonts w:ascii="微软雅黑" w:eastAsia="微软雅黑" w:hAnsi="微软雅黑" w:cs="微软雅黑" w:hint="eastAsia"/>
          <w:sz w:val="24"/>
        </w:rPr>
        <w:t>研</w:t>
      </w:r>
      <w:proofErr w:type="gramEnd"/>
      <w:r w:rsidR="00717009" w:rsidRPr="00841713">
        <w:rPr>
          <w:rFonts w:ascii="微软雅黑" w:eastAsia="微软雅黑" w:hAnsi="微软雅黑" w:cs="微软雅黑" w:hint="eastAsia"/>
          <w:sz w:val="24"/>
        </w:rPr>
        <w:t>选混合型</w:t>
      </w:r>
      <w:r w:rsidRPr="00841713">
        <w:rPr>
          <w:rFonts w:ascii="微软雅黑" w:eastAsia="微软雅黑" w:hAnsi="微软雅黑" w:cs="微软雅黑" w:hint="eastAsia"/>
          <w:sz w:val="24"/>
        </w:rPr>
        <w:t>证券投资基金的基金管理人，中国建设银行股份有限公司拟担任南方</w:t>
      </w:r>
      <w:r w:rsidR="00717009" w:rsidRPr="00841713">
        <w:rPr>
          <w:rFonts w:ascii="微软雅黑" w:eastAsia="微软雅黑" w:hAnsi="微软雅黑" w:cs="微软雅黑" w:hint="eastAsia"/>
          <w:sz w:val="24"/>
        </w:rPr>
        <w:t>消费</w:t>
      </w:r>
      <w:proofErr w:type="gramStart"/>
      <w:r w:rsidR="00717009" w:rsidRPr="00841713">
        <w:rPr>
          <w:rFonts w:ascii="微软雅黑" w:eastAsia="微软雅黑" w:hAnsi="微软雅黑" w:cs="微软雅黑" w:hint="eastAsia"/>
          <w:sz w:val="24"/>
        </w:rPr>
        <w:t>研</w:t>
      </w:r>
      <w:proofErr w:type="gramEnd"/>
      <w:r w:rsidR="00717009" w:rsidRPr="00841713">
        <w:rPr>
          <w:rFonts w:ascii="微软雅黑" w:eastAsia="微软雅黑" w:hAnsi="微软雅黑" w:cs="微软雅黑" w:hint="eastAsia"/>
          <w:sz w:val="24"/>
        </w:rPr>
        <w:t>选混合型</w:t>
      </w:r>
      <w:r w:rsidRPr="00841713">
        <w:rPr>
          <w:rFonts w:ascii="微软雅黑" w:eastAsia="微软雅黑" w:hAnsi="微软雅黑" w:cs="微软雅黑" w:hint="eastAsia"/>
          <w:sz w:val="24"/>
        </w:rPr>
        <w:t>证券投资基金的基金托管人；</w:t>
      </w:r>
    </w:p>
    <w:p w14:paraId="28F0B575" w14:textId="48DF047D"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为明确南方</w:t>
      </w:r>
      <w:r w:rsidR="00717009" w:rsidRPr="00841713">
        <w:rPr>
          <w:rFonts w:ascii="微软雅黑" w:eastAsia="微软雅黑" w:hAnsi="微软雅黑" w:cs="微软雅黑" w:hint="eastAsia"/>
          <w:sz w:val="24"/>
        </w:rPr>
        <w:t>消费</w:t>
      </w:r>
      <w:proofErr w:type="gramStart"/>
      <w:r w:rsidR="00717009" w:rsidRPr="00841713">
        <w:rPr>
          <w:rFonts w:ascii="微软雅黑" w:eastAsia="微软雅黑" w:hAnsi="微软雅黑" w:cs="微软雅黑" w:hint="eastAsia"/>
          <w:sz w:val="24"/>
        </w:rPr>
        <w:t>研</w:t>
      </w:r>
      <w:proofErr w:type="gramEnd"/>
      <w:r w:rsidR="00717009" w:rsidRPr="00841713">
        <w:rPr>
          <w:rFonts w:ascii="微软雅黑" w:eastAsia="微软雅黑" w:hAnsi="微软雅黑" w:cs="微软雅黑" w:hint="eastAsia"/>
          <w:sz w:val="24"/>
        </w:rPr>
        <w:t>选混合型</w:t>
      </w:r>
      <w:r w:rsidRPr="00841713">
        <w:rPr>
          <w:rFonts w:ascii="微软雅黑" w:eastAsia="微软雅黑" w:hAnsi="微软雅黑" w:cs="微软雅黑" w:hint="eastAsia"/>
          <w:sz w:val="24"/>
        </w:rPr>
        <w:t>证券投资基金</w:t>
      </w:r>
      <w:r w:rsidR="009E4377" w:rsidRPr="00841713">
        <w:rPr>
          <w:rFonts w:ascii="微软雅黑" w:eastAsia="微软雅黑" w:hAnsi="微软雅黑" w:cs="微软雅黑" w:hint="eastAsia"/>
          <w:sz w:val="24"/>
        </w:rPr>
        <w:t>（以下简称“基金”或“本基金”）</w:t>
      </w:r>
      <w:r w:rsidRPr="00841713">
        <w:rPr>
          <w:rFonts w:ascii="微软雅黑" w:eastAsia="微软雅黑" w:hAnsi="微软雅黑" w:cs="微软雅黑" w:hint="eastAsia"/>
          <w:sz w:val="24"/>
        </w:rPr>
        <w:t>的基金管理人和基金托管人之间的权利义务关系，特制订本托管协议；</w:t>
      </w:r>
    </w:p>
    <w:p w14:paraId="356E1E5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除非另有约定，《南方</w:t>
      </w:r>
      <w:r w:rsidR="00717009" w:rsidRPr="00841713">
        <w:rPr>
          <w:rFonts w:ascii="微软雅黑" w:eastAsia="微软雅黑" w:hAnsi="微软雅黑" w:cs="微软雅黑" w:hint="eastAsia"/>
          <w:sz w:val="24"/>
        </w:rPr>
        <w:t>消费研选混合型</w:t>
      </w:r>
      <w:r w:rsidRPr="00841713">
        <w:rPr>
          <w:rFonts w:ascii="微软雅黑" w:eastAsia="微软雅黑" w:hAnsi="微软雅黑" w:cs="微软雅黑" w:hint="eastAsia"/>
          <w:sz w:val="24"/>
        </w:rPr>
        <w:t>证券投资基金基金合同》(以下简称“基金合同”或“《基金合同》”)中定义的术语在用于本托管协议时应具有相同的含义；若有抵触应以《基金合同》为准，并依其条款解释。</w:t>
      </w:r>
    </w:p>
    <w:p w14:paraId="5C8E214E" w14:textId="77777777" w:rsidR="0040018B" w:rsidRPr="00841713" w:rsidRDefault="0040018B">
      <w:pPr>
        <w:rPr>
          <w:rFonts w:ascii="微软雅黑" w:eastAsia="微软雅黑" w:hAnsi="微软雅黑"/>
          <w:sz w:val="24"/>
          <w:lang w:val="en-GB"/>
        </w:rPr>
      </w:pPr>
    </w:p>
    <w:p w14:paraId="53A08E4B" w14:textId="77777777" w:rsidR="0040018B" w:rsidRPr="00841713" w:rsidRDefault="000D2535">
      <w:pPr>
        <w:pStyle w:val="2"/>
        <w:jc w:val="center"/>
        <w:rPr>
          <w:rFonts w:ascii="微软雅黑" w:eastAsia="微软雅黑" w:hAnsi="微软雅黑"/>
        </w:rPr>
      </w:pPr>
      <w:bookmarkStart w:id="0" w:name="_Toc124325885"/>
      <w:r w:rsidRPr="00841713">
        <w:rPr>
          <w:rFonts w:ascii="微软雅黑" w:eastAsia="微软雅黑" w:hAnsi="微软雅黑" w:hint="eastAsia"/>
        </w:rPr>
        <w:t>一、基金托管协议当事人</w:t>
      </w:r>
      <w:bookmarkEnd w:id="0"/>
    </w:p>
    <w:p w14:paraId="517FAEB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（一）基金管理人</w:t>
      </w:r>
    </w:p>
    <w:p w14:paraId="2A5F33D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名称：南方基金管理股份有限公司</w:t>
      </w:r>
    </w:p>
    <w:p w14:paraId="2153CAB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注册地址：深圳市福田区莲花街道益田路5999号基金大厦32-42楼</w:t>
      </w:r>
    </w:p>
    <w:p w14:paraId="2695B17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办公地址：深圳市福田区莲花街道益田路5999号基金大厦32-42楼</w:t>
      </w:r>
    </w:p>
    <w:p w14:paraId="57C6F9C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邮政编码：518048</w:t>
      </w:r>
    </w:p>
    <w:p w14:paraId="07691A5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法定代表人：周易</w:t>
      </w:r>
    </w:p>
    <w:p w14:paraId="662352C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成立日期：1998年3月6日</w:t>
      </w:r>
    </w:p>
    <w:p w14:paraId="742C068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批准设立机关及批准设立文号：中国证券监督管理委员会</w:t>
      </w:r>
      <w:proofErr w:type="gramStart"/>
      <w:r w:rsidRPr="00841713">
        <w:rPr>
          <w:rFonts w:ascii="微软雅黑" w:eastAsia="微软雅黑" w:hAnsi="微软雅黑" w:cs="微软雅黑" w:hint="eastAsia"/>
          <w:sz w:val="24"/>
        </w:rPr>
        <w:t>证监基字</w:t>
      </w:r>
      <w:proofErr w:type="gramEnd"/>
      <w:r w:rsidRPr="00841713">
        <w:rPr>
          <w:rFonts w:ascii="微软雅黑" w:eastAsia="微软雅黑" w:hAnsi="微软雅黑" w:cs="微软雅黑" w:hint="eastAsia"/>
          <w:sz w:val="24"/>
        </w:rPr>
        <w:t>[1998]4号</w:t>
      </w:r>
    </w:p>
    <w:p w14:paraId="5802EED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组织形式：股份有限公司</w:t>
      </w:r>
    </w:p>
    <w:p w14:paraId="03907AF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注册资本：人民币3.6172亿元</w:t>
      </w:r>
    </w:p>
    <w:p w14:paraId="58C9B0D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存续期间：持续经营</w:t>
      </w:r>
    </w:p>
    <w:p w14:paraId="4C93006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经营范围：基金募集、基金销售、资产管理、中国证监会许可的其他业务</w:t>
      </w:r>
    </w:p>
    <w:p w14:paraId="3E833B6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（二）基金托管人</w:t>
      </w:r>
    </w:p>
    <w:p w14:paraId="4B8A729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名称：中国建设银行股份有限公司</w:t>
      </w:r>
    </w:p>
    <w:p w14:paraId="195A45E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住所：北京市西城区金融大街25号</w:t>
      </w:r>
    </w:p>
    <w:p w14:paraId="3739446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办公地址：北京市西城区闹市口大街1号院1号楼</w:t>
      </w:r>
    </w:p>
    <w:p w14:paraId="2B01085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邮政编码：100033</w:t>
      </w:r>
    </w:p>
    <w:p w14:paraId="61A8E56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法定代表人：张金良</w:t>
      </w:r>
    </w:p>
    <w:p w14:paraId="2775F31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成立日期：2004年09月17日</w:t>
      </w:r>
    </w:p>
    <w:p w14:paraId="72FC970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批准设立机关和批准设立文号：中国银行业监督管理委员会</w:t>
      </w:r>
      <w:proofErr w:type="gramStart"/>
      <w:r w:rsidRPr="00841713">
        <w:rPr>
          <w:rFonts w:ascii="微软雅黑" w:eastAsia="微软雅黑" w:hAnsi="微软雅黑" w:cs="微软雅黑" w:hint="eastAsia"/>
          <w:sz w:val="24"/>
        </w:rPr>
        <w:t>银监复</w:t>
      </w:r>
      <w:proofErr w:type="gramEnd"/>
      <w:r w:rsidRPr="00841713">
        <w:rPr>
          <w:rFonts w:ascii="微软雅黑" w:eastAsia="微软雅黑" w:hAnsi="微软雅黑" w:cs="微软雅黑" w:hint="eastAsia"/>
          <w:sz w:val="24"/>
        </w:rPr>
        <w:t>[2004]143号</w:t>
      </w:r>
    </w:p>
    <w:p w14:paraId="5F3B765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基金托管业务批准文号：中国证监会</w:t>
      </w:r>
      <w:proofErr w:type="gramStart"/>
      <w:r w:rsidRPr="00841713">
        <w:rPr>
          <w:rFonts w:ascii="微软雅黑" w:eastAsia="微软雅黑" w:hAnsi="微软雅黑" w:cs="微软雅黑" w:hint="eastAsia"/>
          <w:sz w:val="24"/>
        </w:rPr>
        <w:t>证监基字</w:t>
      </w:r>
      <w:proofErr w:type="gramEnd"/>
      <w:r w:rsidRPr="00841713">
        <w:rPr>
          <w:rFonts w:ascii="微软雅黑" w:eastAsia="微软雅黑" w:hAnsi="微软雅黑" w:cs="微软雅黑" w:hint="eastAsia"/>
          <w:sz w:val="24"/>
        </w:rPr>
        <w:t>[1998</w:t>
      </w:r>
      <w:bookmarkStart w:id="1" w:name="OLE_LINK3"/>
      <w:r w:rsidRPr="00841713">
        <w:rPr>
          <w:rFonts w:ascii="微软雅黑" w:eastAsia="微软雅黑" w:hAnsi="微软雅黑" w:cs="微软雅黑" w:hint="eastAsia"/>
          <w:sz w:val="24"/>
        </w:rPr>
        <w:t>]</w:t>
      </w:r>
      <w:bookmarkEnd w:id="1"/>
      <w:r w:rsidRPr="00841713">
        <w:rPr>
          <w:rFonts w:ascii="微软雅黑" w:eastAsia="微软雅黑" w:hAnsi="微软雅黑" w:cs="微软雅黑" w:hint="eastAsia"/>
          <w:sz w:val="24"/>
        </w:rPr>
        <w:t>12号</w:t>
      </w:r>
    </w:p>
    <w:p w14:paraId="0737861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组织形式：股份有限公司</w:t>
      </w:r>
    </w:p>
    <w:p w14:paraId="78206A82" w14:textId="33BD22DC"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注册资本：</w:t>
      </w:r>
      <w:proofErr w:type="gramStart"/>
      <w:r w:rsidR="009D6440" w:rsidRPr="009D6440">
        <w:rPr>
          <w:rFonts w:ascii="微软雅黑" w:eastAsia="微软雅黑" w:hAnsi="微软雅黑" w:cs="微软雅黑" w:hint="eastAsia"/>
          <w:sz w:val="24"/>
        </w:rPr>
        <w:t>贰仟陆佰壹拾陆亿叁拾捌万壹仟肆佰伍拾玖</w:t>
      </w:r>
      <w:proofErr w:type="gramEnd"/>
      <w:r w:rsidRPr="00841713">
        <w:rPr>
          <w:rFonts w:ascii="微软雅黑" w:eastAsia="微软雅黑" w:hAnsi="微软雅黑" w:cs="微软雅黑" w:hint="eastAsia"/>
          <w:sz w:val="24"/>
        </w:rPr>
        <w:t>整</w:t>
      </w:r>
    </w:p>
    <w:p w14:paraId="0EA2FFF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存续期间：持续经营</w:t>
      </w:r>
    </w:p>
    <w:p w14:paraId="1E42F25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956AE66" w14:textId="77777777" w:rsidR="0040018B" w:rsidRPr="00841713" w:rsidRDefault="0040018B">
      <w:pPr>
        <w:rPr>
          <w:rFonts w:ascii="微软雅黑" w:eastAsia="微软雅黑" w:hAnsi="微软雅黑"/>
          <w:sz w:val="24"/>
        </w:rPr>
      </w:pPr>
    </w:p>
    <w:p w14:paraId="5D6D2F88" w14:textId="77777777" w:rsidR="0040018B" w:rsidRPr="00841713" w:rsidRDefault="000D2535">
      <w:pPr>
        <w:pStyle w:val="2"/>
        <w:jc w:val="center"/>
        <w:rPr>
          <w:rFonts w:ascii="微软雅黑" w:eastAsia="微软雅黑" w:hAnsi="微软雅黑"/>
          <w:sz w:val="30"/>
        </w:rPr>
      </w:pPr>
      <w:bookmarkStart w:id="2" w:name="_Toc124325886"/>
      <w:r w:rsidRPr="00841713">
        <w:rPr>
          <w:rFonts w:ascii="微软雅黑" w:eastAsia="微软雅黑" w:hAnsi="微软雅黑" w:hint="eastAsia"/>
          <w:sz w:val="30"/>
        </w:rPr>
        <w:t>二、基金托管协议的依据、目的和原则</w:t>
      </w:r>
      <w:bookmarkEnd w:id="2"/>
    </w:p>
    <w:p w14:paraId="40C5624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（一）订立托管协议的依据</w:t>
      </w:r>
    </w:p>
    <w:p w14:paraId="6F57160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协议依据《中华人民共和国民法典》、《中华人民共和国证券法》（以下简称“《证券法》”）、《中华人民共和国证券投资基金法》(以下简称“《基金法》”)、《公开募集证券投资基金运作管理办法》（以下简称“《运作办法》”）、《公开募集证券投资基金信息披露管理办法》（以下简称“《信息披露办法》”）、</w:t>
      </w:r>
      <w:r w:rsidRPr="00841713">
        <w:rPr>
          <w:rFonts w:ascii="微软雅黑" w:eastAsia="微软雅黑" w:hAnsi="微软雅黑" w:cs="微软雅黑"/>
          <w:sz w:val="24"/>
        </w:rPr>
        <w:t>《公开募集开放式证券投资基金流动性风险管理规定》</w:t>
      </w:r>
      <w:r w:rsidRPr="00841713">
        <w:rPr>
          <w:rFonts w:ascii="微软雅黑" w:eastAsia="微软雅黑" w:hAnsi="微软雅黑" w:cs="微软雅黑" w:hint="eastAsia"/>
          <w:sz w:val="24"/>
        </w:rPr>
        <w:t>等有关法律法规、《基金合同》及其他有关规定制订。</w:t>
      </w:r>
    </w:p>
    <w:p w14:paraId="7AF4F02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（二）订立托管协议的目的</w:t>
      </w:r>
    </w:p>
    <w:p w14:paraId="21ADA0F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D0528B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（三）订立托管协议的原则</w:t>
      </w:r>
    </w:p>
    <w:p w14:paraId="69F8513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基金管理人和基金托管人本着平等自愿、诚实信用、充分保护基金份额持有人合法权益的原则，经协商一致，签订本协议。</w:t>
      </w:r>
    </w:p>
    <w:p w14:paraId="7650AF8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（四）若本基金实施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的，</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实施期间的相关安排</w:t>
      </w:r>
      <w:proofErr w:type="gramStart"/>
      <w:r w:rsidRPr="00841713">
        <w:rPr>
          <w:rFonts w:ascii="微软雅黑" w:eastAsia="微软雅黑" w:hAnsi="微软雅黑" w:cs="微软雅黑" w:hint="eastAsia"/>
          <w:sz w:val="24"/>
        </w:rPr>
        <w:t>见基金</w:t>
      </w:r>
      <w:proofErr w:type="gramEnd"/>
      <w:r w:rsidRPr="00841713">
        <w:rPr>
          <w:rFonts w:ascii="微软雅黑" w:eastAsia="微软雅黑" w:hAnsi="微软雅黑" w:cs="微软雅黑" w:hint="eastAsia"/>
          <w:sz w:val="24"/>
        </w:rPr>
        <w:t>合同和招募说明书的规定。</w:t>
      </w:r>
    </w:p>
    <w:p w14:paraId="29D10DA7" w14:textId="3C572E73"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 xml:space="preserve">（五） </w:t>
      </w:r>
      <w:r w:rsidR="00745EBE" w:rsidRPr="00841713">
        <w:rPr>
          <w:rFonts w:ascii="微软雅黑" w:eastAsia="微软雅黑" w:hAnsi="微软雅黑" w:cs="微软雅黑" w:hint="eastAsia"/>
          <w:sz w:val="24"/>
        </w:rPr>
        <w:t>托管人</w:t>
      </w:r>
      <w:r w:rsidRPr="00841713">
        <w:rPr>
          <w:rFonts w:ascii="微软雅黑" w:eastAsia="微软雅黑" w:hAnsi="微软雅黑" w:cs="微软雅黑" w:hint="eastAsia"/>
          <w:sz w:val="24"/>
        </w:rPr>
        <w:t>免责声明</w:t>
      </w:r>
    </w:p>
    <w:p w14:paraId="54058234"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基金托管人开展托管业务，不得承担以下职责：</w:t>
      </w:r>
    </w:p>
    <w:p w14:paraId="7260EA1E"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1.承担基金财产的信用风险、市场风险等；</w:t>
      </w:r>
    </w:p>
    <w:p w14:paraId="0B0269F4"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2.为基金提供直接或间接、显性或隐性担保，包括承诺本金或保证收益；</w:t>
      </w:r>
    </w:p>
    <w:p w14:paraId="76A75C13"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3.为基金垫付资金、提供流动性支持或融资承诺等；</w:t>
      </w:r>
    </w:p>
    <w:p w14:paraId="0D844C14"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4.参与投资者适当性管理；</w:t>
      </w:r>
    </w:p>
    <w:p w14:paraId="27674274"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5.保证投资项目及交易信息真实性；</w:t>
      </w:r>
    </w:p>
    <w:p w14:paraId="3F6D35E8"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6.保证基金资金来源的合法合</w:t>
      </w:r>
      <w:proofErr w:type="gramStart"/>
      <w:r w:rsidRPr="00841713">
        <w:rPr>
          <w:rFonts w:ascii="微软雅黑" w:eastAsia="微软雅黑" w:hAnsi="微软雅黑" w:cs="微软雅黑" w:hint="eastAsia"/>
          <w:sz w:val="24"/>
        </w:rPr>
        <w:t>规</w:t>
      </w:r>
      <w:proofErr w:type="gramEnd"/>
      <w:r w:rsidRPr="00841713">
        <w:rPr>
          <w:rFonts w:ascii="微软雅黑" w:eastAsia="微软雅黑" w:hAnsi="微软雅黑" w:cs="微软雅黑" w:hint="eastAsia"/>
          <w:sz w:val="24"/>
        </w:rPr>
        <w:t>性；</w:t>
      </w:r>
    </w:p>
    <w:p w14:paraId="5BB9CFFC"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7.对已划出托管账户以及处于基金托管人实际控制之外的资产承担保管责任；</w:t>
      </w:r>
    </w:p>
    <w:p w14:paraId="026CD410"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8.参与基金管理人对基金的投资决策；</w:t>
      </w:r>
    </w:p>
    <w:p w14:paraId="2410114D"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9.违规代替基金管理人向其他机构或者个人进行基金信息披露或提供相关数据信息；</w:t>
      </w:r>
    </w:p>
    <w:p w14:paraId="17748640"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10.基金管理人未接受基金托管人的复核意见进行信息披露产生的相应责任；</w:t>
      </w:r>
    </w:p>
    <w:p w14:paraId="6C4F1678"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11.负责未兑付产品的资金追偿、财产保全、诉讼仲裁、债务重组和破产程序等，法律另有规定的除外；</w:t>
      </w:r>
    </w:p>
    <w:p w14:paraId="311DF5E7"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12.因不可抗力，以及非本机构履职错误或过失造成的托管资产损失；</w:t>
      </w:r>
    </w:p>
    <w:p w14:paraId="3FC978C9" w14:textId="656F5F94"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13.国务院金融监管部门规定的不属于基金托管人托管业务范围的其他职责。</w:t>
      </w:r>
    </w:p>
    <w:p w14:paraId="106AB440" w14:textId="77777777" w:rsidR="0040018B" w:rsidRPr="00841713" w:rsidRDefault="0040018B">
      <w:pPr>
        <w:rPr>
          <w:rFonts w:ascii="微软雅黑" w:eastAsia="微软雅黑" w:hAnsi="微软雅黑"/>
          <w:sz w:val="24"/>
        </w:rPr>
      </w:pPr>
    </w:p>
    <w:p w14:paraId="6891A56F" w14:textId="77777777" w:rsidR="0040018B" w:rsidRPr="00841713" w:rsidRDefault="000D2535">
      <w:pPr>
        <w:pStyle w:val="2"/>
        <w:jc w:val="center"/>
        <w:rPr>
          <w:rFonts w:ascii="微软雅黑" w:eastAsia="微软雅黑" w:hAnsi="微软雅黑"/>
          <w:sz w:val="30"/>
          <w:szCs w:val="24"/>
        </w:rPr>
      </w:pPr>
      <w:bookmarkStart w:id="3" w:name="_Toc124325887"/>
      <w:bookmarkStart w:id="4" w:name="_Hlk193011786"/>
      <w:r w:rsidRPr="00841713">
        <w:rPr>
          <w:rFonts w:ascii="微软雅黑" w:eastAsia="微软雅黑" w:hAnsi="微软雅黑" w:hint="eastAsia"/>
          <w:sz w:val="30"/>
        </w:rPr>
        <w:t>三、基金托管人对基金管理人的业务监督和核查</w:t>
      </w:r>
      <w:bookmarkEnd w:id="3"/>
    </w:p>
    <w:p w14:paraId="36847748" w14:textId="77777777" w:rsidR="0040018B" w:rsidRPr="00841713" w:rsidRDefault="000D2535">
      <w:pPr>
        <w:adjustRightInd w:val="0"/>
        <w:snapToGrid w:val="0"/>
        <w:spacing w:line="400" w:lineRule="exact"/>
        <w:ind w:firstLineChars="200" w:firstLine="480"/>
        <w:rPr>
          <w:rFonts w:ascii="微软雅黑" w:eastAsia="微软雅黑" w:hAnsi="微软雅黑" w:cs="Arial"/>
          <w:sz w:val="24"/>
        </w:rPr>
      </w:pPr>
      <w:r w:rsidRPr="00841713">
        <w:rPr>
          <w:rFonts w:ascii="微软雅黑" w:eastAsia="微软雅黑" w:hAnsi="微软雅黑"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sidRPr="00841713">
        <w:rPr>
          <w:rFonts w:ascii="微软雅黑" w:eastAsia="微软雅黑" w:hAnsi="微软雅黑" w:cs="Arial" w:hint="eastAsia"/>
          <w:sz w:val="24"/>
        </w:rPr>
        <w:t>库提供</w:t>
      </w:r>
      <w:proofErr w:type="gramEnd"/>
      <w:r w:rsidRPr="00841713">
        <w:rPr>
          <w:rFonts w:ascii="微软雅黑" w:eastAsia="微软雅黑" w:hAnsi="微软雅黑" w:cs="Arial" w:hint="eastAsia"/>
          <w:sz w:val="24"/>
        </w:rPr>
        <w:t>给基金托管人，基金管理人可以根据实际情况的变化，对标的证券</w:t>
      </w:r>
      <w:proofErr w:type="gramStart"/>
      <w:r w:rsidRPr="00841713">
        <w:rPr>
          <w:rFonts w:ascii="微软雅黑" w:eastAsia="微软雅黑" w:hAnsi="微软雅黑" w:cs="Arial" w:hint="eastAsia"/>
          <w:sz w:val="24"/>
        </w:rPr>
        <w:t>库予以</w:t>
      </w:r>
      <w:proofErr w:type="gramEnd"/>
      <w:r w:rsidRPr="00841713">
        <w:rPr>
          <w:rFonts w:ascii="微软雅黑" w:eastAsia="微软雅黑" w:hAnsi="微软雅黑" w:cs="Arial" w:hint="eastAsia"/>
          <w:sz w:val="24"/>
        </w:rPr>
        <w:t>更新和调整并及时</w:t>
      </w:r>
      <w:r w:rsidRPr="00841713">
        <w:rPr>
          <w:rFonts w:ascii="微软雅黑" w:eastAsia="微软雅黑" w:hAnsi="微软雅黑" w:cs="微软雅黑" w:hint="eastAsia"/>
          <w:sz w:val="24"/>
        </w:rPr>
        <w:t>书面</w:t>
      </w:r>
      <w:r w:rsidRPr="00841713">
        <w:rPr>
          <w:rFonts w:ascii="微软雅黑" w:eastAsia="微软雅黑" w:hAnsi="微软雅黑" w:cs="Arial" w:hint="eastAsia"/>
          <w:sz w:val="24"/>
        </w:rPr>
        <w:t>通知基金托管人。基金托管人根据上述投资范围对基金实际投资是否符合《基金合同》关于证券选择标准的约定进行监督。</w:t>
      </w:r>
    </w:p>
    <w:p w14:paraId="12E0C479" w14:textId="77777777" w:rsidR="00717009" w:rsidRPr="00841713" w:rsidRDefault="00717009">
      <w:pPr>
        <w:adjustRightInd w:val="0"/>
        <w:snapToGrid w:val="0"/>
        <w:spacing w:line="400" w:lineRule="exact"/>
        <w:ind w:firstLineChars="200" w:firstLine="480"/>
        <w:rPr>
          <w:rFonts w:ascii="微软雅黑" w:eastAsia="微软雅黑" w:hAnsi="微软雅黑" w:cs="Arial"/>
          <w:sz w:val="24"/>
        </w:rPr>
      </w:pPr>
      <w:r w:rsidRPr="00841713">
        <w:rPr>
          <w:rFonts w:ascii="微软雅黑" w:eastAsia="微软雅黑" w:hAnsi="微软雅黑" w:cs="Arial" w:hint="eastAsia"/>
          <w:sz w:val="24"/>
        </w:rPr>
        <w:t>本基金的投资范围为具有良好流动性的金融工具，包括国内依法发行上市的股票（包括主板、创业板、</w:t>
      </w:r>
      <w:proofErr w:type="gramStart"/>
      <w:r w:rsidRPr="00841713">
        <w:rPr>
          <w:rFonts w:ascii="微软雅黑" w:eastAsia="微软雅黑" w:hAnsi="微软雅黑" w:cs="Arial" w:hint="eastAsia"/>
          <w:sz w:val="24"/>
        </w:rPr>
        <w:t>科创板</w:t>
      </w:r>
      <w:proofErr w:type="gramEnd"/>
      <w:r w:rsidRPr="00841713">
        <w:rPr>
          <w:rFonts w:ascii="微软雅黑" w:eastAsia="微软雅黑" w:hAnsi="微软雅黑" w:cs="Arial" w:hint="eastAsia"/>
          <w:sz w:val="24"/>
        </w:rPr>
        <w:t>、北京证券交易所股票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sidRPr="00841713">
        <w:rPr>
          <w:rFonts w:ascii="微软雅黑" w:eastAsia="微软雅黑" w:hAnsi="微软雅黑" w:cs="Arial" w:hint="eastAsia"/>
          <w:sz w:val="24"/>
        </w:rPr>
        <w:t>券</w:t>
      </w:r>
      <w:proofErr w:type="gramEnd"/>
      <w:r w:rsidRPr="00841713">
        <w:rPr>
          <w:rFonts w:ascii="微软雅黑" w:eastAsia="微软雅黑" w:hAnsi="微软雅黑" w:cs="Arial" w:hint="eastAsia"/>
          <w:sz w:val="24"/>
        </w:rPr>
        <w:t>、超短期融资</w:t>
      </w:r>
      <w:proofErr w:type="gramStart"/>
      <w:r w:rsidRPr="00841713">
        <w:rPr>
          <w:rFonts w:ascii="微软雅黑" w:eastAsia="微软雅黑" w:hAnsi="微软雅黑" w:cs="Arial" w:hint="eastAsia"/>
          <w:sz w:val="24"/>
        </w:rPr>
        <w:t>券</w:t>
      </w:r>
      <w:proofErr w:type="gramEnd"/>
      <w:r w:rsidRPr="00841713">
        <w:rPr>
          <w:rFonts w:ascii="微软雅黑" w:eastAsia="微软雅黑" w:hAnsi="微软雅黑" w:cs="Arial" w:hint="eastAsia"/>
          <w:sz w:val="24"/>
        </w:rPr>
        <w:t>、次级债券、政府机构债券、地方政府债券、可转换债券、可交换债券及其他经中国证监会允许投资的债券）、资产支持</w:t>
      </w:r>
      <w:r w:rsidRPr="00841713">
        <w:rPr>
          <w:rFonts w:ascii="微软雅黑" w:eastAsia="微软雅黑" w:hAnsi="微软雅黑" w:cs="Arial" w:hint="eastAsia"/>
          <w:sz w:val="24"/>
        </w:rPr>
        <w:lastRenderedPageBreak/>
        <w:t>证券、债券回购、银行存款（包括协议存款、定期存款及其他银行存款等）、同业存单、货币市场工具、金融衍生品（包括股指期货、国债期货、股票期权、信用衍生品等）以及经中国证监会允许基金投资的其他金融工具，但需符合中国证监会的相关规定。</w:t>
      </w:r>
    </w:p>
    <w:p w14:paraId="53DE1C17" w14:textId="77777777" w:rsidR="0040018B" w:rsidRPr="00841713" w:rsidRDefault="000D2535">
      <w:pPr>
        <w:adjustRightInd w:val="0"/>
        <w:snapToGrid w:val="0"/>
        <w:spacing w:line="400" w:lineRule="exact"/>
        <w:ind w:firstLineChars="200" w:firstLine="480"/>
        <w:rPr>
          <w:rFonts w:ascii="微软雅黑" w:eastAsia="微软雅黑" w:hAnsi="微软雅黑" w:cs="Arial"/>
          <w:sz w:val="24"/>
        </w:rPr>
      </w:pPr>
      <w:r w:rsidRPr="00841713">
        <w:rPr>
          <w:rFonts w:ascii="微软雅黑" w:eastAsia="微软雅黑" w:hAnsi="微软雅黑" w:cs="微软雅黑" w:hint="eastAsia"/>
          <w:sz w:val="24"/>
        </w:rPr>
        <w:t>本基金可根据法律法规参与融资业务</w:t>
      </w:r>
      <w:r w:rsidRPr="00841713">
        <w:rPr>
          <w:rFonts w:ascii="微软雅黑" w:eastAsia="微软雅黑" w:hAnsi="微软雅黑" w:cs="Malgun Gothic Semilight" w:hint="eastAsia"/>
          <w:sz w:val="24"/>
        </w:rPr>
        <w:t>。</w:t>
      </w:r>
    </w:p>
    <w:p w14:paraId="0AE878CC" w14:textId="77777777" w:rsidR="0040018B" w:rsidRPr="00841713" w:rsidRDefault="000D2535">
      <w:pPr>
        <w:adjustRightInd w:val="0"/>
        <w:snapToGrid w:val="0"/>
        <w:spacing w:line="400" w:lineRule="exact"/>
        <w:ind w:firstLineChars="200" w:firstLine="480"/>
        <w:rPr>
          <w:rFonts w:ascii="微软雅黑" w:eastAsia="微软雅黑" w:hAnsi="微软雅黑" w:cs="Arial"/>
          <w:sz w:val="24"/>
        </w:rPr>
      </w:pPr>
      <w:r w:rsidRPr="00841713">
        <w:rPr>
          <w:rFonts w:ascii="微软雅黑" w:eastAsia="微软雅黑" w:hAnsi="微软雅黑" w:cs="微软雅黑" w:hint="eastAsia"/>
          <w:sz w:val="24"/>
        </w:rPr>
        <w:t>如法律法规或监管机构以后允许基金投资其他品种</w:t>
      </w:r>
      <w:r w:rsidRPr="00841713">
        <w:rPr>
          <w:rFonts w:ascii="微软雅黑" w:eastAsia="微软雅黑" w:hAnsi="微软雅黑" w:cs="Malgun Gothic Semilight" w:hint="eastAsia"/>
          <w:sz w:val="24"/>
        </w:rPr>
        <w:t>，</w:t>
      </w:r>
      <w:r w:rsidRPr="00841713">
        <w:rPr>
          <w:rFonts w:ascii="微软雅黑" w:eastAsia="微软雅黑" w:hAnsi="微软雅黑" w:cs="微软雅黑" w:hint="eastAsia"/>
          <w:sz w:val="24"/>
        </w:rPr>
        <w:t>基金管理人在履行适当程序后</w:t>
      </w:r>
      <w:r w:rsidRPr="00841713">
        <w:rPr>
          <w:rFonts w:ascii="微软雅黑" w:eastAsia="微软雅黑" w:hAnsi="微软雅黑" w:cs="Malgun Gothic Semilight" w:hint="eastAsia"/>
          <w:sz w:val="24"/>
        </w:rPr>
        <w:t>，</w:t>
      </w:r>
      <w:r w:rsidRPr="00841713">
        <w:rPr>
          <w:rFonts w:ascii="微软雅黑" w:eastAsia="微软雅黑" w:hAnsi="微软雅黑" w:cs="微软雅黑" w:hint="eastAsia"/>
          <w:sz w:val="24"/>
        </w:rPr>
        <w:t>可以将其纳入投资范围</w:t>
      </w:r>
      <w:r w:rsidRPr="00841713">
        <w:rPr>
          <w:rFonts w:ascii="微软雅黑" w:eastAsia="微软雅黑" w:hAnsi="微软雅黑" w:cs="Malgun Gothic Semilight" w:hint="eastAsia"/>
          <w:sz w:val="24"/>
        </w:rPr>
        <w:t>。</w:t>
      </w:r>
    </w:p>
    <w:p w14:paraId="136EE6C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本基金的投资组合比例如下：</w:t>
      </w:r>
      <w:r w:rsidR="00717009" w:rsidRPr="00841713">
        <w:rPr>
          <w:rFonts w:ascii="微软雅黑" w:eastAsia="微软雅黑" w:hAnsi="微软雅黑" w:cs="微软雅黑" w:hint="eastAsia"/>
          <w:sz w:val="24"/>
        </w:rPr>
        <w:t>本基金股票（</w:t>
      </w:r>
      <w:proofErr w:type="gramStart"/>
      <w:r w:rsidR="00717009" w:rsidRPr="00841713">
        <w:rPr>
          <w:rFonts w:ascii="微软雅黑" w:eastAsia="微软雅黑" w:hAnsi="微软雅黑" w:cs="微软雅黑" w:hint="eastAsia"/>
          <w:sz w:val="24"/>
        </w:rPr>
        <w:t>含存托</w:t>
      </w:r>
      <w:proofErr w:type="gramEnd"/>
      <w:r w:rsidR="00717009" w:rsidRPr="00841713">
        <w:rPr>
          <w:rFonts w:ascii="微软雅黑" w:eastAsia="微软雅黑" w:hAnsi="微软雅黑" w:cs="微软雅黑" w:hint="eastAsia"/>
          <w:sz w:val="24"/>
        </w:rPr>
        <w:t>凭证）投资占基金资产的比例范围为60%-95%（其中港股</w:t>
      </w:r>
      <w:proofErr w:type="gramStart"/>
      <w:r w:rsidR="00717009" w:rsidRPr="00841713">
        <w:rPr>
          <w:rFonts w:ascii="微软雅黑" w:eastAsia="微软雅黑" w:hAnsi="微软雅黑" w:cs="微软雅黑" w:hint="eastAsia"/>
          <w:sz w:val="24"/>
        </w:rPr>
        <w:t>通股票</w:t>
      </w:r>
      <w:proofErr w:type="gramEnd"/>
      <w:r w:rsidR="00717009" w:rsidRPr="00841713">
        <w:rPr>
          <w:rFonts w:ascii="微软雅黑" w:eastAsia="微软雅黑" w:hAnsi="微软雅黑" w:cs="微软雅黑" w:hint="eastAsia"/>
          <w:sz w:val="24"/>
        </w:rPr>
        <w:t>投资比例不得超过股票资产的50%），其中投资于消费主题相关股票（</w:t>
      </w:r>
      <w:proofErr w:type="gramStart"/>
      <w:r w:rsidR="00717009" w:rsidRPr="00841713">
        <w:rPr>
          <w:rFonts w:ascii="微软雅黑" w:eastAsia="微软雅黑" w:hAnsi="微软雅黑" w:cs="微软雅黑" w:hint="eastAsia"/>
          <w:sz w:val="24"/>
        </w:rPr>
        <w:t>含存托</w:t>
      </w:r>
      <w:proofErr w:type="gramEnd"/>
      <w:r w:rsidR="00717009" w:rsidRPr="00841713">
        <w:rPr>
          <w:rFonts w:ascii="微软雅黑" w:eastAsia="微软雅黑" w:hAnsi="微软雅黑" w:cs="微软雅黑" w:hint="eastAsia"/>
          <w:sz w:val="24"/>
        </w:rPr>
        <w:t>凭证）资产占非现金基金资产的比例不低于80%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r w:rsidRPr="00841713">
        <w:rPr>
          <w:rFonts w:ascii="微软雅黑" w:eastAsia="微软雅黑" w:hAnsi="微软雅黑" w:cs="微软雅黑" w:hint="eastAsia"/>
          <w:sz w:val="24"/>
        </w:rPr>
        <w:t>。</w:t>
      </w:r>
    </w:p>
    <w:p w14:paraId="2099254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如果法律法规或中国证监会变更投资品种的投资比例限制，基金管理人在履行适当程序后，可以调整上述投资品种的投资比例。</w:t>
      </w:r>
    </w:p>
    <w:p w14:paraId="2E37263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（二）基金托管人根据有关法律法规的规定及《基金合同》和本协议的约定，对基金投资、融资比例进行监督。基金托管人按下述比例和调整期限进行监督：</w:t>
      </w:r>
    </w:p>
    <w:p w14:paraId="14C1487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w:t>
      </w:r>
      <w:r w:rsidR="00717009" w:rsidRPr="00841713">
        <w:rPr>
          <w:rFonts w:ascii="微软雅黑" w:eastAsia="微软雅黑" w:hAnsi="微软雅黑" w:cs="微软雅黑" w:hint="eastAsia"/>
          <w:sz w:val="24"/>
        </w:rPr>
        <w:t>本基金股票（</w:t>
      </w:r>
      <w:proofErr w:type="gramStart"/>
      <w:r w:rsidR="00717009" w:rsidRPr="00841713">
        <w:rPr>
          <w:rFonts w:ascii="微软雅黑" w:eastAsia="微软雅黑" w:hAnsi="微软雅黑" w:cs="微软雅黑" w:hint="eastAsia"/>
          <w:sz w:val="24"/>
        </w:rPr>
        <w:t>含存托</w:t>
      </w:r>
      <w:proofErr w:type="gramEnd"/>
      <w:r w:rsidR="00717009" w:rsidRPr="00841713">
        <w:rPr>
          <w:rFonts w:ascii="微软雅黑" w:eastAsia="微软雅黑" w:hAnsi="微软雅黑" w:cs="微软雅黑" w:hint="eastAsia"/>
          <w:sz w:val="24"/>
        </w:rPr>
        <w:t>凭证）投资占基金资产的比例范围为60%-95%（其中港股</w:t>
      </w:r>
      <w:proofErr w:type="gramStart"/>
      <w:r w:rsidR="00717009" w:rsidRPr="00841713">
        <w:rPr>
          <w:rFonts w:ascii="微软雅黑" w:eastAsia="微软雅黑" w:hAnsi="微软雅黑" w:cs="微软雅黑" w:hint="eastAsia"/>
          <w:sz w:val="24"/>
        </w:rPr>
        <w:t>通股票</w:t>
      </w:r>
      <w:proofErr w:type="gramEnd"/>
      <w:r w:rsidR="00717009" w:rsidRPr="00841713">
        <w:rPr>
          <w:rFonts w:ascii="微软雅黑" w:eastAsia="微软雅黑" w:hAnsi="微软雅黑" w:cs="微软雅黑" w:hint="eastAsia"/>
          <w:sz w:val="24"/>
        </w:rPr>
        <w:t>投资比例不得超过股票资产的50%），其中投资于消费主题相关股票（</w:t>
      </w:r>
      <w:proofErr w:type="gramStart"/>
      <w:r w:rsidR="00717009" w:rsidRPr="00841713">
        <w:rPr>
          <w:rFonts w:ascii="微软雅黑" w:eastAsia="微软雅黑" w:hAnsi="微软雅黑" w:cs="微软雅黑" w:hint="eastAsia"/>
          <w:sz w:val="24"/>
        </w:rPr>
        <w:t>含存托</w:t>
      </w:r>
      <w:proofErr w:type="gramEnd"/>
      <w:r w:rsidR="00717009" w:rsidRPr="00841713">
        <w:rPr>
          <w:rFonts w:ascii="微软雅黑" w:eastAsia="微软雅黑" w:hAnsi="微软雅黑" w:cs="微软雅黑" w:hint="eastAsia"/>
          <w:sz w:val="24"/>
        </w:rPr>
        <w:t>凭证）资产占非现金基金资产的比例不低于80%</w:t>
      </w:r>
      <w:r w:rsidRPr="00841713">
        <w:rPr>
          <w:rFonts w:ascii="微软雅黑" w:eastAsia="微软雅黑" w:hAnsi="微软雅黑" w:cs="微软雅黑" w:hint="eastAsia"/>
          <w:sz w:val="24"/>
        </w:rPr>
        <w:t>；</w:t>
      </w:r>
    </w:p>
    <w:p w14:paraId="56060A8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40CF665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（3）本基金持有一家公司发行的证券（同一家公司在境内和香港同时上市的，A股和H股合并计算），其市值不超过基金资产净值的10%；</w:t>
      </w:r>
    </w:p>
    <w:p w14:paraId="6F96DEE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本基金管理人管理的且在本基金托管人处托管的全部基金持有一家公司发行的证券（同一家公司在境内和香港同时上市的，A股和H股合并计算），不超过该证券的10%，完全按照有关指数的构成比例进行证券投资的基金品种可以不受此条款规定的比例限制；</w:t>
      </w:r>
    </w:p>
    <w:p w14:paraId="09F1BA4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（5）本基金投资于同一原始权益人的各类资产支持证券的比例，不得超过基金资产净值的10%；</w:t>
      </w:r>
    </w:p>
    <w:p w14:paraId="198318F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（6）本基金持有的全部资产支持证券，其市值不得超过基金资产净值的20%；</w:t>
      </w:r>
    </w:p>
    <w:p w14:paraId="5561B54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（7）本基金持有的同一(指同一信用级别)资产支持证券的比例，不得超过该资产支持证券规模的10%；</w:t>
      </w:r>
    </w:p>
    <w:p w14:paraId="2073BD0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（8）本基金管理人管理的且在本基金托管人处托管的全部基金投资于同一原</w:t>
      </w:r>
      <w:r w:rsidRPr="00841713">
        <w:rPr>
          <w:rFonts w:ascii="微软雅黑" w:eastAsia="微软雅黑" w:hAnsi="微软雅黑" w:cs="微软雅黑" w:hint="eastAsia"/>
          <w:sz w:val="24"/>
        </w:rPr>
        <w:lastRenderedPageBreak/>
        <w:t>始权益人的各类资产支持证券，不得超过其各类资产支持证券合计规模的10%；</w:t>
      </w:r>
    </w:p>
    <w:p w14:paraId="1326BE4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505DBD3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（10）基金财产参与股票发行申购，本基金所申报的金额不超过本基金的总资产，本基金所申报的股票数量不超过拟发行股票公司本次发行股票的总量；</w:t>
      </w:r>
    </w:p>
    <w:p w14:paraId="373105F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11）本基金管理人管理的且在本基金托管人处托管的全部开放式基金持有一家上市公司发行的可流通股票，不得超过该上市公司可流通股票的15%；本基金管理人管理的且在本基金托管人处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EBF329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804C4D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w:t>
      </w:r>
      <w:r w:rsidRPr="00841713">
        <w:rPr>
          <w:rFonts w:ascii="微软雅黑" w:eastAsia="微软雅黑" w:hAnsi="微软雅黑" w:cs="微软雅黑"/>
          <w:sz w:val="24"/>
        </w:rPr>
        <w:t>3</w:t>
      </w:r>
      <w:r w:rsidRPr="00841713">
        <w:rPr>
          <w:rFonts w:ascii="微软雅黑" w:eastAsia="微软雅黑" w:hAnsi="微软雅黑" w:cs="微软雅黑" w:hint="eastAsia"/>
          <w:sz w:val="24"/>
        </w:rPr>
        <w:t>）本基金参与股指期货、国债期货交易的，在任何交易日日终，持有的买入国债期货合约、股指期货合约价值与有价证券市值之和，不得超过基金资产净值的95%，其中，有价证券指股票、债券（不含到期日在一年以内的政府债券）、资产支持证券、买入返售金融资产（不含质押式回购）等；</w:t>
      </w:r>
    </w:p>
    <w:p w14:paraId="2A003AD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w:t>
      </w:r>
      <w:r w:rsidRPr="00841713">
        <w:rPr>
          <w:rFonts w:ascii="微软雅黑" w:eastAsia="微软雅黑" w:hAnsi="微软雅黑" w:cs="微软雅黑"/>
          <w:sz w:val="24"/>
        </w:rPr>
        <w:t>4</w:t>
      </w:r>
      <w:r w:rsidRPr="00841713">
        <w:rPr>
          <w:rFonts w:ascii="微软雅黑" w:eastAsia="微软雅黑" w:hAnsi="微软雅黑" w:cs="微软雅黑" w:hint="eastAsia"/>
          <w:sz w:val="24"/>
        </w:rPr>
        <w:t>）本基金参与股指期货交易的，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65DEB9B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w:t>
      </w:r>
      <w:r w:rsidRPr="00841713">
        <w:rPr>
          <w:rFonts w:ascii="微软雅黑" w:eastAsia="微软雅黑" w:hAnsi="微软雅黑" w:cs="微软雅黑"/>
          <w:sz w:val="24"/>
        </w:rPr>
        <w:t>5</w:t>
      </w:r>
      <w:r w:rsidRPr="00841713">
        <w:rPr>
          <w:rFonts w:ascii="微软雅黑" w:eastAsia="微软雅黑" w:hAnsi="微软雅黑" w:cs="微软雅黑" w:hint="eastAsia"/>
          <w:sz w:val="24"/>
        </w:rPr>
        <w:t>）本基金参与国债期货交易的，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2C87EA1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w:t>
      </w:r>
      <w:r w:rsidRPr="00841713">
        <w:rPr>
          <w:rFonts w:ascii="微软雅黑" w:eastAsia="微软雅黑" w:hAnsi="微软雅黑" w:cs="微软雅黑"/>
          <w:sz w:val="24"/>
        </w:rPr>
        <w:t>6</w:t>
      </w:r>
      <w:r w:rsidRPr="00841713">
        <w:rPr>
          <w:rFonts w:ascii="微软雅黑" w:eastAsia="微软雅黑" w:hAnsi="微软雅黑" w:cs="微软雅黑" w:hint="eastAsia"/>
          <w:sz w:val="24"/>
        </w:rPr>
        <w:t>）本基金参与股票期权交易的，基金因未平仓的股票期权合约支付和收取的权利金总额不得超过基金资产净值的10%；未平仓的股票期权合约面值不得超过基金资产净值的 20%。其中，合约面值按照行权价乘以合约乘数计算；</w:t>
      </w:r>
    </w:p>
    <w:p w14:paraId="752B4B5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w:t>
      </w:r>
      <w:r w:rsidRPr="00841713">
        <w:rPr>
          <w:rFonts w:ascii="微软雅黑" w:eastAsia="微软雅黑" w:hAnsi="微软雅黑" w:cs="微软雅黑"/>
          <w:sz w:val="24"/>
        </w:rPr>
        <w:t>7</w:t>
      </w:r>
      <w:r w:rsidRPr="00841713">
        <w:rPr>
          <w:rFonts w:ascii="微软雅黑" w:eastAsia="微软雅黑" w:hAnsi="微软雅黑" w:cs="微软雅黑" w:hint="eastAsia"/>
          <w:sz w:val="24"/>
        </w:rPr>
        <w:t>）本基金参与融资业务的，每个交易日日终，本基金持有的融资买入股票与其他有价证券市值之和，不得超过基金资产净值的95%；</w:t>
      </w:r>
    </w:p>
    <w:p w14:paraId="18F544A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w:t>
      </w:r>
      <w:r w:rsidRPr="00841713">
        <w:rPr>
          <w:rFonts w:ascii="微软雅黑" w:eastAsia="微软雅黑" w:hAnsi="微软雅黑" w:cs="微软雅黑"/>
          <w:sz w:val="24"/>
        </w:rPr>
        <w:t>18</w:t>
      </w:r>
      <w:r w:rsidRPr="00841713">
        <w:rPr>
          <w:rFonts w:ascii="微软雅黑" w:eastAsia="微软雅黑" w:hAnsi="微软雅黑" w:cs="微软雅黑" w:hint="eastAsia"/>
          <w:sz w:val="24"/>
        </w:rPr>
        <w:t>）本基金资产总值不超过基金资产净值的140%；</w:t>
      </w:r>
    </w:p>
    <w:p w14:paraId="1457BFF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w:t>
      </w:r>
      <w:r w:rsidRPr="00841713">
        <w:rPr>
          <w:rFonts w:ascii="微软雅黑" w:eastAsia="微软雅黑" w:hAnsi="微软雅黑" w:cs="微软雅黑"/>
          <w:sz w:val="24"/>
        </w:rPr>
        <w:t>19</w:t>
      </w:r>
      <w:r w:rsidRPr="00841713">
        <w:rPr>
          <w:rFonts w:ascii="微软雅黑" w:eastAsia="微软雅黑" w:hAnsi="微软雅黑" w:cs="微软雅黑" w:hint="eastAsia"/>
          <w:sz w:val="24"/>
        </w:rPr>
        <w:t>）本基金投资存托凭证的比例限制依照内地上市交易的股票执行，与境内上市交易的股票合并计算，法律法规或监管部门另有要求的除外；</w:t>
      </w:r>
    </w:p>
    <w:p w14:paraId="056C45E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w:t>
      </w:r>
      <w:r w:rsidRPr="00841713">
        <w:rPr>
          <w:rFonts w:ascii="微软雅黑" w:eastAsia="微软雅黑" w:hAnsi="微软雅黑" w:cs="微软雅黑"/>
          <w:sz w:val="24"/>
        </w:rPr>
        <w:t>0</w:t>
      </w:r>
      <w:r w:rsidRPr="00841713">
        <w:rPr>
          <w:rFonts w:ascii="微软雅黑" w:eastAsia="微软雅黑" w:hAnsi="微软雅黑" w:cs="微软雅黑" w:hint="eastAsia"/>
          <w:sz w:val="24"/>
        </w:rPr>
        <w:t>）法律法规及中国证监会规定的和《基金合同》约定的其他投资限制。</w:t>
      </w:r>
    </w:p>
    <w:p w14:paraId="25C2098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除上述第（2）、（9）、（12）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1FF467B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E3CCCD8" w14:textId="1F033836"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如果法律法规或监管部门对上述投资组合比例限制进行变更的，以变更后的规定为准。法律法规或监管部门取消上述限制，如适用于本基金，基金管理人</w:t>
      </w:r>
      <w:r w:rsidR="009D6440" w:rsidRPr="009D6440">
        <w:rPr>
          <w:rFonts w:ascii="微软雅黑" w:eastAsia="微软雅黑" w:hAnsi="微软雅黑" w:cs="微软雅黑" w:hint="eastAsia"/>
          <w:sz w:val="24"/>
        </w:rPr>
        <w:t>经与基金托管人协商一致并</w:t>
      </w:r>
      <w:r w:rsidR="00080572" w:rsidRPr="00841713">
        <w:rPr>
          <w:rFonts w:ascii="微软雅黑" w:eastAsia="微软雅黑" w:hAnsi="微软雅黑" w:cs="微软雅黑" w:hint="eastAsia"/>
          <w:sz w:val="24"/>
        </w:rPr>
        <w:t>在</w:t>
      </w:r>
      <w:r w:rsidRPr="00841713">
        <w:rPr>
          <w:rFonts w:ascii="微软雅黑" w:eastAsia="微软雅黑" w:hAnsi="微软雅黑" w:cs="微软雅黑" w:hint="eastAsia"/>
          <w:sz w:val="24"/>
        </w:rPr>
        <w:t>履行适当程序后，则本基金投资不再受相关限制。</w:t>
      </w:r>
    </w:p>
    <w:p w14:paraId="7D8B7F1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（三）基金托管人</w:t>
      </w:r>
      <w:bookmarkStart w:id="5" w:name="OLE_LINK1"/>
      <w:r w:rsidRPr="00841713">
        <w:rPr>
          <w:rFonts w:ascii="微软雅黑" w:eastAsia="微软雅黑" w:hAnsi="微软雅黑" w:cs="微软雅黑" w:hint="eastAsia"/>
          <w:sz w:val="24"/>
        </w:rPr>
        <w:t>根据有关法律法规的规定及《基金合同》的约定，</w:t>
      </w:r>
      <w:bookmarkEnd w:id="5"/>
      <w:r w:rsidRPr="00841713">
        <w:rPr>
          <w:rFonts w:ascii="微软雅黑" w:eastAsia="微软雅黑" w:hAnsi="微软雅黑" w:cs="微软雅黑" w:hint="eastAsia"/>
          <w:sz w:val="24"/>
        </w:rPr>
        <w:t>对本托管协议第十五条第（九）</w:t>
      </w:r>
      <w:proofErr w:type="gramStart"/>
      <w:r w:rsidRPr="00841713">
        <w:rPr>
          <w:rFonts w:ascii="微软雅黑" w:eastAsia="微软雅黑" w:hAnsi="微软雅黑" w:cs="微软雅黑" w:hint="eastAsia"/>
          <w:sz w:val="24"/>
        </w:rPr>
        <w:t>款基金</w:t>
      </w:r>
      <w:proofErr w:type="gramEnd"/>
      <w:r w:rsidRPr="00841713">
        <w:rPr>
          <w:rFonts w:ascii="微软雅黑" w:eastAsia="微软雅黑" w:hAnsi="微软雅黑" w:cs="微软雅黑" w:hint="eastAsia"/>
          <w:sz w:val="24"/>
        </w:rPr>
        <w:t>投资禁止行为通过事后监督方式进行监督。</w:t>
      </w:r>
    </w:p>
    <w:p w14:paraId="6B9782A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E7D014A" w14:textId="0516877D"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法律、行政法规或监管部门取消或变更上述限制性规定，如适用于本基金，基金管理人</w:t>
      </w:r>
      <w:r w:rsidR="009D6440" w:rsidRPr="009D6440">
        <w:rPr>
          <w:rFonts w:ascii="微软雅黑" w:eastAsia="微软雅黑" w:hAnsi="微软雅黑" w:cs="微软雅黑" w:hint="eastAsia"/>
          <w:sz w:val="24"/>
        </w:rPr>
        <w:t>经与基金托管人协商一致并</w:t>
      </w:r>
      <w:r w:rsidR="00080572" w:rsidRPr="00841713">
        <w:rPr>
          <w:rFonts w:ascii="微软雅黑" w:eastAsia="微软雅黑" w:hAnsi="微软雅黑" w:cs="微软雅黑" w:hint="eastAsia"/>
          <w:sz w:val="24"/>
        </w:rPr>
        <w:t>在</w:t>
      </w:r>
      <w:r w:rsidRPr="00841713">
        <w:rPr>
          <w:rFonts w:ascii="微软雅黑" w:eastAsia="微软雅黑" w:hAnsi="微软雅黑" w:cs="微软雅黑" w:hint="eastAsia"/>
          <w:sz w:val="24"/>
        </w:rPr>
        <w:t>履行适当程序后，则本基金投资不再受相关限制或以变更后的规定为准。</w:t>
      </w:r>
    </w:p>
    <w:p w14:paraId="0CA730A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（四）基金托管人根据有关法律法规的规定及《基金合同》的约定，对基金管理人投资流通受限证券进行监督。</w:t>
      </w:r>
    </w:p>
    <w:p w14:paraId="0502361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40E0AA8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841713">
        <w:rPr>
          <w:rFonts w:ascii="微软雅黑" w:eastAsia="微软雅黑" w:hAnsi="微软雅黑" w:cs="微软雅黑" w:hint="eastAsia"/>
          <w:sz w:val="24"/>
        </w:rPr>
        <w:t>券</w:t>
      </w:r>
      <w:proofErr w:type="gramEnd"/>
      <w:r w:rsidRPr="00841713">
        <w:rPr>
          <w:rFonts w:ascii="微软雅黑" w:eastAsia="微软雅黑" w:hAnsi="微软雅黑" w:cs="微软雅黑" w:hint="eastAsia"/>
          <w:sz w:val="24"/>
        </w:rPr>
        <w:t>等流通受限证券。本基金不投资有</w:t>
      </w:r>
      <w:proofErr w:type="gramStart"/>
      <w:r w:rsidRPr="00841713">
        <w:rPr>
          <w:rFonts w:ascii="微软雅黑" w:eastAsia="微软雅黑" w:hAnsi="微软雅黑" w:cs="微软雅黑" w:hint="eastAsia"/>
          <w:sz w:val="24"/>
        </w:rPr>
        <w:t>锁定期但锁定</w:t>
      </w:r>
      <w:proofErr w:type="gramEnd"/>
      <w:r w:rsidRPr="00841713">
        <w:rPr>
          <w:rFonts w:ascii="微软雅黑" w:eastAsia="微软雅黑" w:hAnsi="微软雅黑" w:cs="微软雅黑" w:hint="eastAsia"/>
          <w:sz w:val="24"/>
        </w:rPr>
        <w:t>期不明确的证券。</w:t>
      </w:r>
    </w:p>
    <w:p w14:paraId="05FBB98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本基金投资的流通受限证券限于可由中国证券登记结算有限责任公司或中央国债登记结算有限责任公司负责登记和存管，并可在证券交易所或全国银行间债券市场交易的证券。</w:t>
      </w:r>
    </w:p>
    <w:p w14:paraId="2509C69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本基金投资的流通受限证券应保证登记存管在本基金名下，基金管理人负责相关工作的落实和协调，并确保基金托管人能够正常查询。因基金管理</w:t>
      </w:r>
      <w:proofErr w:type="gramStart"/>
      <w:r w:rsidRPr="00841713">
        <w:rPr>
          <w:rFonts w:ascii="微软雅黑" w:eastAsia="微软雅黑" w:hAnsi="微软雅黑" w:cs="微软雅黑" w:hint="eastAsia"/>
          <w:sz w:val="24"/>
        </w:rPr>
        <w:t>人原因</w:t>
      </w:r>
      <w:proofErr w:type="gramEnd"/>
      <w:r w:rsidRPr="00841713">
        <w:rPr>
          <w:rFonts w:ascii="微软雅黑" w:eastAsia="微软雅黑" w:hAnsi="微软雅黑" w:cs="微软雅黑" w:hint="eastAsia"/>
          <w:sz w:val="24"/>
        </w:rPr>
        <w:t>产生的流通受限证券登记存管问题，造成基金托管人无法安全保管本基金资产的责任与损失，及因流通受限证券存管直接影响本基金安全的责任及损失，由基金管理人承担。</w:t>
      </w:r>
    </w:p>
    <w:p w14:paraId="03135D9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本基金投资流通受限证券，不得预付任何形式的保证金，若有最新法律法规、监管政策变更规定的，根据最新法律法规、政策执行。</w:t>
      </w:r>
    </w:p>
    <w:p w14:paraId="18F9B36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2.基金管理人投资</w:t>
      </w:r>
      <w:bookmarkStart w:id="6" w:name="_Hlk132721344"/>
      <w:r w:rsidRPr="00841713">
        <w:rPr>
          <w:rFonts w:ascii="微软雅黑" w:eastAsia="微软雅黑" w:hAnsi="微软雅黑" w:cs="微软雅黑" w:hint="eastAsia"/>
          <w:sz w:val="24"/>
        </w:rPr>
        <w:t>非公开发行股票</w:t>
      </w:r>
      <w:bookmarkEnd w:id="6"/>
      <w:r w:rsidRPr="00841713">
        <w:rPr>
          <w:rFonts w:ascii="微软雅黑" w:eastAsia="微软雅黑" w:hAnsi="微软雅黑" w:cs="微软雅黑" w:hint="eastAsia"/>
          <w:sz w:val="24"/>
        </w:rPr>
        <w:t>，应制订流动性风险处置预案并经其董事会批准。风险处置预案应包括但不限于因投资流通受限证券需要解决的基金投资比例限制失调、基金流动性困难以及相关损失的应对解决措施，以及有关异常情况的处置。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3E638E6C" w14:textId="72A3D72C"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由基金管理人承担</w:t>
      </w:r>
      <w:r w:rsidR="00374678" w:rsidRPr="00841713">
        <w:rPr>
          <w:rFonts w:ascii="微软雅黑" w:eastAsia="微软雅黑" w:hAnsi="微软雅黑" w:hint="eastAsia"/>
          <w:sz w:val="24"/>
        </w:rPr>
        <w:t>，基金托管人不承担任何责任</w:t>
      </w:r>
      <w:r w:rsidRPr="00841713">
        <w:rPr>
          <w:rFonts w:ascii="微软雅黑" w:eastAsia="微软雅黑" w:hAnsi="微软雅黑" w:cs="微软雅黑" w:hint="eastAsia"/>
          <w:sz w:val="24"/>
        </w:rPr>
        <w:t>。如因基金管理</w:t>
      </w:r>
      <w:proofErr w:type="gramStart"/>
      <w:r w:rsidRPr="00841713">
        <w:rPr>
          <w:rFonts w:ascii="微软雅黑" w:eastAsia="微软雅黑" w:hAnsi="微软雅黑" w:cs="微软雅黑" w:hint="eastAsia"/>
          <w:sz w:val="24"/>
        </w:rPr>
        <w:t>人原因</w:t>
      </w:r>
      <w:proofErr w:type="gramEnd"/>
      <w:r w:rsidRPr="00841713">
        <w:rPr>
          <w:rFonts w:ascii="微软雅黑" w:eastAsia="微软雅黑" w:hAnsi="微软雅黑" w:cs="微软雅黑" w:hint="eastAsia"/>
          <w:sz w:val="24"/>
        </w:rPr>
        <w:t>导致本基金出现损失致使基金托管人承担连带赔偿责任的，基金管理人应赔偿基金托管人由此遭受的损失。</w:t>
      </w:r>
    </w:p>
    <w:p w14:paraId="0C5B8B3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EF8AFD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（1）中国证监会批准发行非公开发行股票的批准文件。</w:t>
      </w:r>
    </w:p>
    <w:p w14:paraId="157EDCC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（2）非公开发行股票有关发行数量、发行价格、锁定期等发行资料。</w:t>
      </w:r>
    </w:p>
    <w:p w14:paraId="3EE8293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（3）基金拟认购的数量、价格、总成本、账面价值。</w:t>
      </w:r>
    </w:p>
    <w:p w14:paraId="6B82E16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170EEB6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本基金有关投资流通受限证券比例如违反有关限制规定，在合理期限内未能进行及时调整，基金管理人应在两日内编制临时报告书，并登载在规定报刊和规定网站上。</w:t>
      </w:r>
    </w:p>
    <w:p w14:paraId="3269183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5</w:t>
      </w:r>
      <w:r w:rsidRPr="00841713">
        <w:rPr>
          <w:rFonts w:ascii="微软雅黑" w:eastAsia="微软雅黑" w:hAnsi="微软雅黑" w:cs="微软雅黑" w:hint="eastAsia"/>
          <w:sz w:val="24"/>
        </w:rPr>
        <w:t>.相关法律法规对基金投资流通受限证券有新规定的，从其规定。</w:t>
      </w:r>
    </w:p>
    <w:p w14:paraId="04D3F63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29960D7" w14:textId="6DF8563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124EF2C" w14:textId="6B105D9C"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（七）基金管理人有义务配合和协助基金托管人依照法律法规、《基金合同》和本托管协议对基金业务执行核查。对基金托管人发出的书面</w:t>
      </w:r>
      <w:r w:rsidR="00417B5C" w:rsidRPr="00841713">
        <w:rPr>
          <w:rFonts w:ascii="微软雅黑" w:eastAsia="微软雅黑" w:hAnsi="微软雅黑" w:cs="微软雅黑" w:hint="eastAsia"/>
          <w:sz w:val="24"/>
        </w:rPr>
        <w:t>或其他双方认可形式的</w:t>
      </w:r>
      <w:r w:rsidRPr="00841713">
        <w:rPr>
          <w:rFonts w:ascii="微软雅黑" w:eastAsia="微软雅黑" w:hAnsi="微软雅黑" w:cs="微软雅黑" w:hint="eastAsia"/>
          <w:sz w:val="24"/>
        </w:rPr>
        <w:t>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F650E9A" w14:textId="77777777" w:rsidR="00374678" w:rsidRPr="00841713" w:rsidRDefault="00374678" w:rsidP="00374678">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基金托管人投资监督的准确性和完整性受限于基金管理人、证券经纪商及其他中介机构提供的数据和信息。基金托管人在充分获取所必需数据信息的前提下提供投资监督服务。</w:t>
      </w:r>
    </w:p>
    <w:p w14:paraId="60F8475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（八）</w:t>
      </w:r>
      <w:proofErr w:type="gramStart"/>
      <w:r w:rsidRPr="00841713">
        <w:rPr>
          <w:rFonts w:ascii="微软雅黑" w:eastAsia="微软雅黑" w:hAnsi="微软雅黑" w:cs="微软雅黑" w:hint="eastAsia"/>
          <w:sz w:val="24"/>
        </w:rPr>
        <w:t>若基金</w:t>
      </w:r>
      <w:proofErr w:type="gramEnd"/>
      <w:r w:rsidRPr="00841713">
        <w:rPr>
          <w:rFonts w:ascii="微软雅黑" w:eastAsia="微软雅黑" w:hAnsi="微软雅黑" w:cs="微软雅黑" w:hint="eastAsia"/>
          <w:sz w:val="24"/>
        </w:rPr>
        <w:t>托管人发现基金管理人依据交易程序已经生效的指令违反法律、行政法规和其他有关规定，或者违反《基金合同》约定的，应当及时通知基金管理人，由此造成的损失由基金管理人承担。</w:t>
      </w:r>
    </w:p>
    <w:p w14:paraId="2FD6DFE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61596DD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（十）</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实施期间，本部分约定的投资组合比例、组合限制等约定仅</w:t>
      </w:r>
      <w:proofErr w:type="gramStart"/>
      <w:r w:rsidRPr="00841713">
        <w:rPr>
          <w:rFonts w:ascii="微软雅黑" w:eastAsia="微软雅黑" w:hAnsi="微软雅黑" w:cs="微软雅黑" w:hint="eastAsia"/>
          <w:sz w:val="24"/>
        </w:rPr>
        <w:t>适用于主袋账户</w:t>
      </w:r>
      <w:proofErr w:type="gramEnd"/>
      <w:r w:rsidRPr="00841713">
        <w:rPr>
          <w:rFonts w:ascii="微软雅黑" w:eastAsia="微软雅黑" w:hAnsi="微软雅黑" w:cs="微软雅黑" w:hint="eastAsia"/>
          <w:sz w:val="24"/>
        </w:rPr>
        <w:t>。</w:t>
      </w:r>
    </w:p>
    <w:p w14:paraId="3ED7129E" w14:textId="77777777" w:rsidR="0040018B" w:rsidRPr="00841713" w:rsidRDefault="0040018B">
      <w:pPr>
        <w:rPr>
          <w:rFonts w:ascii="微软雅黑" w:eastAsia="微软雅黑" w:hAnsi="微软雅黑"/>
          <w:sz w:val="24"/>
        </w:rPr>
      </w:pPr>
    </w:p>
    <w:p w14:paraId="5BF1FE81" w14:textId="77777777" w:rsidR="0040018B" w:rsidRPr="00841713" w:rsidRDefault="000D2535">
      <w:pPr>
        <w:pStyle w:val="2"/>
        <w:jc w:val="center"/>
        <w:rPr>
          <w:rFonts w:ascii="微软雅黑" w:eastAsia="微软雅黑" w:hAnsi="微软雅黑"/>
          <w:sz w:val="30"/>
        </w:rPr>
      </w:pPr>
      <w:bookmarkStart w:id="7" w:name="_Toc86225291"/>
      <w:bookmarkStart w:id="8" w:name="_Toc86726439"/>
      <w:bookmarkStart w:id="9" w:name="_Toc86223242"/>
      <w:bookmarkStart w:id="10" w:name="_Toc89163368"/>
      <w:bookmarkStart w:id="11" w:name="_Toc118972648"/>
      <w:bookmarkStart w:id="12" w:name="_Toc86737929"/>
      <w:bookmarkStart w:id="13" w:name="_Toc110765660"/>
      <w:bookmarkStart w:id="14" w:name="_Toc110761796"/>
      <w:bookmarkStart w:id="15" w:name="_Toc119402710"/>
      <w:bookmarkStart w:id="16" w:name="_Toc86649722"/>
      <w:bookmarkStart w:id="17" w:name="_Toc110830492"/>
      <w:bookmarkStart w:id="18" w:name="_Toc118212950"/>
      <w:bookmarkStart w:id="19" w:name="_Toc120435783"/>
      <w:bookmarkStart w:id="20" w:name="_Toc124325888"/>
      <w:bookmarkStart w:id="21" w:name="_Toc86727355"/>
      <w:bookmarkStart w:id="22" w:name="_Toc118774803"/>
      <w:bookmarkStart w:id="23" w:name="_Toc108512358"/>
      <w:bookmarkEnd w:id="4"/>
      <w:r w:rsidRPr="00841713">
        <w:rPr>
          <w:rFonts w:ascii="微软雅黑" w:eastAsia="微软雅黑" w:hAnsi="微软雅黑" w:hint="eastAsia"/>
          <w:sz w:val="30"/>
        </w:rPr>
        <w:lastRenderedPageBreak/>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DBD832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1A5DB61B" w14:textId="7ED2E0E0"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w:t>
      </w:r>
      <w:r w:rsidR="00417B5C" w:rsidRPr="00841713">
        <w:rPr>
          <w:rFonts w:ascii="微软雅黑" w:eastAsia="微软雅黑" w:hAnsi="微软雅黑" w:cs="微软雅黑" w:hint="eastAsia"/>
          <w:sz w:val="24"/>
        </w:rPr>
        <w:t>或其他双方认可的</w:t>
      </w:r>
      <w:r w:rsidRPr="00841713">
        <w:rPr>
          <w:rFonts w:ascii="微软雅黑" w:eastAsia="微软雅黑" w:hAnsi="微软雅黑" w:cs="微软雅黑" w:hint="eastAsia"/>
          <w:sz w:val="24"/>
        </w:rPr>
        <w:t>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41713">
        <w:rPr>
          <w:rFonts w:ascii="微软雅黑" w:eastAsia="微软雅黑" w:hAnsi="微软雅黑" w:cs="微软雅黑" w:hint="eastAsia"/>
          <w:sz w:val="24"/>
        </w:rPr>
        <w:t>供基金</w:t>
      </w:r>
      <w:proofErr w:type="gramEnd"/>
      <w:r w:rsidRPr="00841713">
        <w:rPr>
          <w:rFonts w:ascii="微软雅黑" w:eastAsia="微软雅黑" w:hAnsi="微软雅黑" w:cs="微软雅黑" w:hint="eastAsia"/>
          <w:sz w:val="24"/>
        </w:rPr>
        <w:t>管理人核查托管财产的完整性和真实性，在规定时间内答复基金管理人并改正。</w:t>
      </w:r>
    </w:p>
    <w:p w14:paraId="181FE72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1AF47A1F" w14:textId="77777777" w:rsidR="0040018B" w:rsidRPr="00841713" w:rsidRDefault="0040018B">
      <w:pPr>
        <w:rPr>
          <w:rFonts w:ascii="微软雅黑" w:eastAsia="微软雅黑" w:hAnsi="微软雅黑"/>
          <w:sz w:val="24"/>
        </w:rPr>
      </w:pPr>
    </w:p>
    <w:p w14:paraId="2FFDC9C2" w14:textId="77777777" w:rsidR="0040018B" w:rsidRPr="00841713" w:rsidRDefault="000D2535">
      <w:pPr>
        <w:pStyle w:val="2"/>
        <w:jc w:val="center"/>
        <w:rPr>
          <w:rFonts w:ascii="微软雅黑" w:eastAsia="微软雅黑" w:hAnsi="微软雅黑"/>
          <w:sz w:val="30"/>
        </w:rPr>
      </w:pPr>
      <w:bookmarkStart w:id="24" w:name="_Toc89163369"/>
      <w:bookmarkStart w:id="25" w:name="_Toc86649723"/>
      <w:bookmarkStart w:id="26" w:name="_Toc86726440"/>
      <w:bookmarkStart w:id="27" w:name="_Toc108512359"/>
      <w:bookmarkStart w:id="28" w:name="_Toc110765661"/>
      <w:bookmarkStart w:id="29" w:name="_Toc110830493"/>
      <w:bookmarkStart w:id="30" w:name="_Toc118774804"/>
      <w:bookmarkStart w:id="31" w:name="_Toc118972649"/>
      <w:bookmarkStart w:id="32" w:name="_Toc110761797"/>
      <w:bookmarkStart w:id="33" w:name="_Toc118212951"/>
      <w:bookmarkStart w:id="34" w:name="_Toc86204789"/>
      <w:bookmarkStart w:id="35" w:name="_Toc86727356"/>
      <w:bookmarkStart w:id="36" w:name="_Toc84234388"/>
      <w:bookmarkStart w:id="37" w:name="_Toc84133786"/>
      <w:bookmarkStart w:id="38" w:name="_Toc84234435"/>
      <w:bookmarkStart w:id="39" w:name="_Toc86737930"/>
      <w:bookmarkStart w:id="40" w:name="_Toc86223243"/>
      <w:bookmarkStart w:id="41" w:name="_Toc86225292"/>
      <w:bookmarkStart w:id="42" w:name="_Toc124325889"/>
      <w:bookmarkStart w:id="43" w:name="_Toc120435784"/>
      <w:bookmarkStart w:id="44" w:name="_Toc119402711"/>
      <w:r w:rsidRPr="00841713">
        <w:rPr>
          <w:rFonts w:ascii="微软雅黑" w:eastAsia="微软雅黑" w:hAnsi="微软雅黑" w:hint="eastAsia"/>
          <w:sz w:val="3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631F0C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（一）基金财产保管的原则</w:t>
      </w:r>
    </w:p>
    <w:p w14:paraId="34EF6301" w14:textId="5400B9EF"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1.基金财产应独立于基金管理人、基金托管人的固有财产。</w:t>
      </w:r>
    </w:p>
    <w:p w14:paraId="5EB5ED3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2.基金托管人应安全保管基金财产。</w:t>
      </w:r>
    </w:p>
    <w:p w14:paraId="045B08C4" w14:textId="5BA6FA09"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3.基金托管人按照规定开设基金财产的资金账户、证券账户</w:t>
      </w:r>
      <w:r w:rsidR="00417B5C" w:rsidRPr="00841713">
        <w:rPr>
          <w:rFonts w:ascii="微软雅黑" w:eastAsia="微软雅黑" w:hAnsi="微软雅黑" w:cs="微软雅黑" w:hint="eastAsia"/>
          <w:sz w:val="24"/>
        </w:rPr>
        <w:t>等投资所需账户</w:t>
      </w:r>
      <w:r w:rsidRPr="00841713">
        <w:rPr>
          <w:rFonts w:ascii="微软雅黑" w:eastAsia="微软雅黑" w:hAnsi="微软雅黑" w:cs="微软雅黑" w:hint="eastAsia"/>
          <w:sz w:val="24"/>
        </w:rPr>
        <w:t>。</w:t>
      </w:r>
    </w:p>
    <w:p w14:paraId="336C053F" w14:textId="5942F121"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4.基金托管人对所托管的不同基金财产分别设置账户，</w:t>
      </w:r>
      <w:r w:rsidR="00417B5C" w:rsidRPr="00841713">
        <w:rPr>
          <w:rFonts w:ascii="微软雅黑" w:eastAsia="微软雅黑" w:hAnsi="微软雅黑" w:cs="微软雅黑" w:hint="eastAsia"/>
          <w:sz w:val="24"/>
        </w:rPr>
        <w:t>分账管理，独立核算，</w:t>
      </w:r>
      <w:r w:rsidRPr="00841713">
        <w:rPr>
          <w:rFonts w:ascii="微软雅黑" w:eastAsia="微软雅黑" w:hAnsi="微软雅黑" w:cs="微软雅黑" w:hint="eastAsia"/>
          <w:sz w:val="24"/>
        </w:rPr>
        <w:t>确保基金财产的完整与独立。</w:t>
      </w:r>
    </w:p>
    <w:p w14:paraId="521204A6" w14:textId="369E24E2"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5.基金托管人按照《基金合同》和本协议的约定保管基金财产，如有特殊情况双方可另行协商解决。基金托管人未经基金管理人的指令，不得自行运用、处分、分配本基金的任何资产（不包含</w:t>
      </w:r>
      <w:r w:rsidR="00487D41" w:rsidRPr="00841713">
        <w:rPr>
          <w:rFonts w:ascii="微软雅黑" w:eastAsia="微软雅黑" w:hAnsi="微软雅黑" w:cs="微软雅黑" w:hint="eastAsia"/>
          <w:sz w:val="24"/>
        </w:rPr>
        <w:t>基金</w:t>
      </w:r>
      <w:r w:rsidRPr="00841713">
        <w:rPr>
          <w:rFonts w:ascii="微软雅黑" w:eastAsia="微软雅黑" w:hAnsi="微软雅黑" w:cs="微软雅黑" w:hint="eastAsia"/>
          <w:sz w:val="24"/>
        </w:rPr>
        <w:t>托管人</w:t>
      </w:r>
      <w:r w:rsidR="00841713" w:rsidRPr="00841713">
        <w:rPr>
          <w:rFonts w:ascii="微软雅黑" w:eastAsia="微软雅黑" w:hAnsi="微软雅黑" w:cs="微软雅黑" w:hint="eastAsia"/>
          <w:sz w:val="24"/>
        </w:rPr>
        <w:t>依据中国证券登记结算有限责任公司结算数据完成场内交易交收、</w:t>
      </w:r>
      <w:r w:rsidRPr="00841713">
        <w:rPr>
          <w:rFonts w:ascii="微软雅黑" w:eastAsia="微软雅黑" w:hAnsi="微软雅黑" w:cs="微软雅黑" w:hint="eastAsia"/>
          <w:sz w:val="24"/>
        </w:rPr>
        <w:t>开户银行或交易/登记结算机构扣</w:t>
      </w:r>
      <w:proofErr w:type="gramStart"/>
      <w:r w:rsidRPr="00841713">
        <w:rPr>
          <w:rFonts w:ascii="微软雅黑" w:eastAsia="微软雅黑" w:hAnsi="微软雅黑" w:cs="微软雅黑" w:hint="eastAsia"/>
          <w:sz w:val="24"/>
        </w:rPr>
        <w:t>收交易</w:t>
      </w:r>
      <w:proofErr w:type="gramEnd"/>
      <w:r w:rsidRPr="00841713">
        <w:rPr>
          <w:rFonts w:ascii="微软雅黑" w:eastAsia="微软雅黑" w:hAnsi="微软雅黑" w:cs="微软雅黑" w:hint="eastAsia"/>
          <w:sz w:val="24"/>
        </w:rPr>
        <w:t>费、结算费</w:t>
      </w:r>
      <w:r w:rsidRPr="00841713">
        <w:rPr>
          <w:rFonts w:ascii="微软雅黑" w:eastAsia="微软雅黑" w:hAnsi="微软雅黑" w:cs="微软雅黑" w:hint="eastAsia"/>
          <w:sz w:val="24"/>
        </w:rPr>
        <w:lastRenderedPageBreak/>
        <w:t>和账户维护费等费用）。</w:t>
      </w:r>
    </w:p>
    <w:p w14:paraId="18492814" w14:textId="6DE41D95"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6.对于因为基金投资产生的应收资产，应由基金管理人负责与有关当事人确定到账日期并通知基金托管人，到账日基金财产没有到达基金</w:t>
      </w:r>
      <w:r w:rsidR="006D13CF" w:rsidRPr="00841713">
        <w:rPr>
          <w:rFonts w:ascii="微软雅黑" w:eastAsia="微软雅黑" w:hAnsi="微软雅黑" w:cs="微软雅黑" w:hint="eastAsia"/>
          <w:sz w:val="24"/>
        </w:rPr>
        <w:t>托管资金</w:t>
      </w:r>
      <w:r w:rsidRPr="00841713">
        <w:rPr>
          <w:rFonts w:ascii="微软雅黑" w:eastAsia="微软雅黑" w:hAnsi="微软雅黑" w:cs="微软雅黑" w:hint="eastAsia"/>
          <w:sz w:val="24"/>
        </w:rPr>
        <w:t>账户的，基金托管人应及时通知基金管理人采取措施进行催收。由此给基金财产造成损失的，基金管理人应负责向有关当事人追偿基金财产的损失，基金托管人</w:t>
      </w:r>
      <w:r w:rsidR="00487D41" w:rsidRPr="00841713">
        <w:rPr>
          <w:rFonts w:ascii="微软雅黑" w:eastAsia="微软雅黑" w:hAnsi="微软雅黑" w:cs="微软雅黑" w:hint="eastAsia"/>
          <w:sz w:val="24"/>
        </w:rPr>
        <w:t>应予以必要的协助和配合，</w:t>
      </w:r>
      <w:r w:rsidR="006D13CF" w:rsidRPr="00841713">
        <w:rPr>
          <w:rFonts w:ascii="微软雅黑" w:eastAsia="微软雅黑" w:hAnsi="微软雅黑" w:cs="微软雅黑" w:hint="eastAsia"/>
          <w:sz w:val="24"/>
        </w:rPr>
        <w:t>但</w:t>
      </w:r>
      <w:r w:rsidRPr="00841713">
        <w:rPr>
          <w:rFonts w:ascii="微软雅黑" w:eastAsia="微软雅黑" w:hAnsi="微软雅黑" w:cs="微软雅黑" w:hint="eastAsia"/>
          <w:sz w:val="24"/>
        </w:rPr>
        <w:t>对此不承担</w:t>
      </w:r>
      <w:r w:rsidR="00BB4663" w:rsidRPr="00841713">
        <w:rPr>
          <w:rFonts w:ascii="微软雅黑" w:eastAsia="微软雅黑" w:hAnsi="微软雅黑" w:cs="微软雅黑" w:hint="eastAsia"/>
          <w:sz w:val="24"/>
        </w:rPr>
        <w:t>任何</w:t>
      </w:r>
      <w:r w:rsidRPr="00841713">
        <w:rPr>
          <w:rFonts w:ascii="微软雅黑" w:eastAsia="微软雅黑" w:hAnsi="微软雅黑" w:cs="微软雅黑" w:hint="eastAsia"/>
          <w:sz w:val="24"/>
        </w:rPr>
        <w:t>责任。</w:t>
      </w:r>
    </w:p>
    <w:p w14:paraId="49933D9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7.除依据法律法规和《基金合同》的规定外，基金托管人不得委托第三人托管基金财产。</w:t>
      </w:r>
    </w:p>
    <w:p w14:paraId="30AE97C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（二）基金募集期间及募集资金的验资</w:t>
      </w:r>
    </w:p>
    <w:p w14:paraId="3501A9E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1.基金募集期间募集的资金应存于基金管理人在基金托管人的营业机构开立的“基金募集专户”。该账户由基金管理人开立并管理。</w:t>
      </w:r>
    </w:p>
    <w:p w14:paraId="1BDFB905" w14:textId="53FD1BC9"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2.基金募集期满或基金停止募集时，</w:t>
      </w:r>
      <w:r w:rsidR="001633B4" w:rsidRPr="00841713">
        <w:rPr>
          <w:rFonts w:ascii="微软雅黑" w:eastAsia="微软雅黑" w:hAnsi="微软雅黑" w:cs="微软雅黑" w:hint="eastAsia"/>
          <w:sz w:val="24"/>
        </w:rPr>
        <w:t>募集的基金份额总额、基金募集金额、基金份额持有人人数</w:t>
      </w:r>
      <w:r w:rsidRPr="00841713">
        <w:rPr>
          <w:rFonts w:ascii="微软雅黑" w:eastAsia="微软雅黑" w:hAnsi="微软雅黑" w:cs="微软雅黑" w:hint="eastAsia"/>
          <w:sz w:val="24"/>
        </w:rPr>
        <w:t>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14:paraId="70C9ADD6" w14:textId="76C9C15C"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w:t>
      </w:r>
      <w:proofErr w:type="gramStart"/>
      <w:r w:rsidRPr="00841713">
        <w:rPr>
          <w:rFonts w:ascii="微软雅黑" w:eastAsia="微软雅黑" w:hAnsi="微软雅黑" w:cs="微软雅黑" w:hint="eastAsia"/>
          <w:sz w:val="24"/>
        </w:rPr>
        <w:t>若基金</w:t>
      </w:r>
      <w:proofErr w:type="gramEnd"/>
      <w:r w:rsidRPr="00841713">
        <w:rPr>
          <w:rFonts w:ascii="微软雅黑" w:eastAsia="微软雅黑" w:hAnsi="微软雅黑" w:cs="微软雅黑" w:hint="eastAsia"/>
          <w:sz w:val="24"/>
        </w:rPr>
        <w:t>募集期限届满，未能达到《基金合同》生效的条件，由基金管理人按规定办理退款等事宜</w:t>
      </w:r>
      <w:r w:rsidR="00487D41" w:rsidRPr="00841713">
        <w:rPr>
          <w:rFonts w:ascii="微软雅黑" w:eastAsia="微软雅黑" w:hAnsi="微软雅黑" w:cs="微软雅黑" w:hint="eastAsia"/>
          <w:sz w:val="24"/>
        </w:rPr>
        <w:t>，基金托管人应予以必要的协助和配合</w:t>
      </w:r>
      <w:r w:rsidRPr="00841713">
        <w:rPr>
          <w:rFonts w:ascii="微软雅黑" w:eastAsia="微软雅黑" w:hAnsi="微软雅黑" w:cs="微软雅黑" w:hint="eastAsia"/>
          <w:sz w:val="24"/>
        </w:rPr>
        <w:t>。</w:t>
      </w:r>
    </w:p>
    <w:p w14:paraId="041ECD5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（三）基金托管资金账户的开立和管理</w:t>
      </w:r>
    </w:p>
    <w:p w14:paraId="2CB8AAAC" w14:textId="41299466"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1.基金托管人</w:t>
      </w:r>
      <w:r w:rsidR="001774C6" w:rsidRPr="00841713">
        <w:rPr>
          <w:rFonts w:ascii="微软雅黑" w:eastAsia="微软雅黑" w:hAnsi="微软雅黑" w:cs="微软雅黑" w:hint="eastAsia"/>
          <w:sz w:val="24"/>
        </w:rPr>
        <w:t>应</w:t>
      </w:r>
      <w:r w:rsidRPr="00841713">
        <w:rPr>
          <w:rFonts w:ascii="微软雅黑" w:eastAsia="微软雅黑" w:hAnsi="微软雅黑" w:cs="微软雅黑" w:hint="eastAsia"/>
          <w:sz w:val="24"/>
        </w:rPr>
        <w:t>以基金的名义在其营业机构开立基金的托管资金账户，并根据基金管理人合法合</w:t>
      </w:r>
      <w:proofErr w:type="gramStart"/>
      <w:r w:rsidRPr="00841713">
        <w:rPr>
          <w:rFonts w:ascii="微软雅黑" w:eastAsia="微软雅黑" w:hAnsi="微软雅黑" w:cs="微软雅黑" w:hint="eastAsia"/>
          <w:sz w:val="24"/>
        </w:rPr>
        <w:t>规</w:t>
      </w:r>
      <w:proofErr w:type="gramEnd"/>
      <w:r w:rsidRPr="00841713">
        <w:rPr>
          <w:rFonts w:ascii="微软雅黑" w:eastAsia="微软雅黑" w:hAnsi="微软雅黑" w:cs="微软雅黑" w:hint="eastAsia"/>
          <w:sz w:val="24"/>
        </w:rPr>
        <w:t>的指令办理资金收付。</w:t>
      </w:r>
      <w:r w:rsidR="00200075" w:rsidRPr="00841713">
        <w:rPr>
          <w:rFonts w:ascii="微软雅黑" w:eastAsia="微软雅黑" w:hAnsi="微软雅黑" w:cs="微软雅黑" w:hint="eastAsia"/>
          <w:sz w:val="24"/>
        </w:rPr>
        <w:t>户名原则上应当包含开户主体和产品名称字样。如法律法规或监管部门另有规定的，从其规定。</w:t>
      </w:r>
      <w:r w:rsidRPr="00841713">
        <w:rPr>
          <w:rFonts w:ascii="微软雅黑" w:eastAsia="微软雅黑" w:hAnsi="微软雅黑" w:cs="微软雅黑" w:hint="eastAsia"/>
          <w:sz w:val="24"/>
        </w:rPr>
        <w:t>本基金的银行预留印鉴由基金托管人保管和使用。</w:t>
      </w:r>
    </w:p>
    <w:p w14:paraId="43784C1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790B223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3.基金托管资金账户的开立和管理应符合银行业监督管理机构的有关规定。</w:t>
      </w:r>
    </w:p>
    <w:p w14:paraId="3B2D2D8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4.在符合法律法规规定的条件下，基金托管人可以通过基金托管人专用账户办理基金资产的支付。</w:t>
      </w:r>
    </w:p>
    <w:p w14:paraId="4F37F300" w14:textId="51AA0D68"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5.基金管理人应于</w:t>
      </w:r>
      <w:r w:rsidR="001774C6" w:rsidRPr="00841713">
        <w:rPr>
          <w:rFonts w:ascii="微软雅黑" w:eastAsia="微软雅黑" w:hAnsi="微软雅黑" w:cs="微软雅黑" w:hint="eastAsia"/>
          <w:sz w:val="24"/>
        </w:rPr>
        <w:t>基金终止运作</w:t>
      </w:r>
      <w:r w:rsidRPr="00841713">
        <w:rPr>
          <w:rFonts w:ascii="微软雅黑" w:eastAsia="微软雅黑" w:hAnsi="微软雅黑" w:cs="微软雅黑" w:hint="eastAsia"/>
          <w:sz w:val="24"/>
        </w:rPr>
        <w:t>后及时完成收益兑付、费用结清及其他应收应付款项资金划转，在确保后续不再发生款项进出后的10个工作日内向基金托管人发出销户申请。</w:t>
      </w:r>
    </w:p>
    <w:p w14:paraId="3259C5AF" w14:textId="77777777" w:rsidR="00841713" w:rsidRPr="00841713" w:rsidRDefault="00841713" w:rsidP="00841713">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（四）基金证券账户和结算备付金账户的开立和管理</w:t>
      </w:r>
    </w:p>
    <w:p w14:paraId="3901A29E" w14:textId="77777777" w:rsidR="00841713" w:rsidRPr="00841713" w:rsidRDefault="00841713" w:rsidP="00841713">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1.基金托管人在中国证券登记结算有限责任公司为基金开立基金托管人与基金联名的证券账户。</w:t>
      </w:r>
    </w:p>
    <w:p w14:paraId="0EC84B49" w14:textId="77777777" w:rsidR="00841713" w:rsidRPr="00841713" w:rsidRDefault="00841713" w:rsidP="00841713">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4FCF8BA" w14:textId="77777777" w:rsidR="00841713" w:rsidRPr="00841713" w:rsidRDefault="00841713" w:rsidP="00841713">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3.基金证券账户的开立和证券账户卡的保管由基金托管人负责，账户资产的管理和运用由基金管理人负责。</w:t>
      </w:r>
    </w:p>
    <w:p w14:paraId="67DEBCCD" w14:textId="77777777" w:rsidR="00841713" w:rsidRPr="00841713" w:rsidRDefault="00841713" w:rsidP="00841713">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证券账户开户费由基金管理人先行垫付,待托管产品启始运营后,基金管理人可向基金托管人发送划款指令,将代垫开户费从本基金托管资金账户中扣还基金管理人。</w:t>
      </w:r>
    </w:p>
    <w:p w14:paraId="66FDFE61" w14:textId="77777777" w:rsidR="00841713" w:rsidRPr="00841713" w:rsidRDefault="00841713" w:rsidP="00841713">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841713">
        <w:rPr>
          <w:rFonts w:ascii="微软雅黑" w:eastAsia="微软雅黑" w:hAnsi="微软雅黑" w:cs="微软雅黑" w:hint="eastAsia"/>
          <w:sz w:val="24"/>
        </w:rPr>
        <w:t>收资金</w:t>
      </w:r>
      <w:proofErr w:type="gramEnd"/>
      <w:r w:rsidRPr="00841713">
        <w:rPr>
          <w:rFonts w:ascii="微软雅黑" w:eastAsia="微软雅黑" w:hAnsi="微软雅黑" w:cs="微软雅黑" w:hint="eastAsia"/>
          <w:sz w:val="24"/>
        </w:rPr>
        <w:t>等的收取按照中国证券登记结算有限责任公司的规定以及基金管理人与基金托管人签署的《托管银行证券资金结算协议》执行。</w:t>
      </w:r>
    </w:p>
    <w:p w14:paraId="3914BD62" w14:textId="77777777" w:rsidR="00841713" w:rsidRPr="00841713" w:rsidRDefault="00841713" w:rsidP="00841713">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5、账户注销时，在遵守中国证券登记结算有限责任公司的相关规定下，由管理人和托管人协商确认主要办理人。账户注销期间，主要办理人如需另一方提供配合的，另一方应予以配合。</w:t>
      </w:r>
    </w:p>
    <w:p w14:paraId="12A90F40" w14:textId="54CFB488" w:rsidR="0040018B" w:rsidRPr="00841713" w:rsidRDefault="00841713">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6.若中国证监会或其他监管机构在本托管协议订立日之后允许基金从事其他投资品种的投资业务，涉及相关账户的开立、使用的，若无相关规定，</w:t>
      </w:r>
      <w:proofErr w:type="gramStart"/>
      <w:r w:rsidRPr="00841713">
        <w:rPr>
          <w:rFonts w:ascii="微软雅黑" w:eastAsia="微软雅黑" w:hAnsi="微软雅黑" w:cs="微软雅黑" w:hint="eastAsia"/>
          <w:sz w:val="24"/>
        </w:rPr>
        <w:t>则基金</w:t>
      </w:r>
      <w:proofErr w:type="gramEnd"/>
      <w:r w:rsidRPr="00841713">
        <w:rPr>
          <w:rFonts w:ascii="微软雅黑" w:eastAsia="微软雅黑" w:hAnsi="微软雅黑" w:cs="微软雅黑" w:hint="eastAsia"/>
          <w:sz w:val="24"/>
        </w:rPr>
        <w:t>托管人比照上述关于账户开立、使用的规定执行</w:t>
      </w:r>
      <w:r w:rsidR="000D2535" w:rsidRPr="00841713">
        <w:rPr>
          <w:rFonts w:ascii="微软雅黑" w:eastAsia="微软雅黑" w:hAnsi="微软雅黑" w:cs="微软雅黑" w:hint="eastAsia"/>
          <w:sz w:val="24"/>
        </w:rPr>
        <w:t>。</w:t>
      </w:r>
    </w:p>
    <w:p w14:paraId="7ABAD1C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（五）银行间账户的开设和管理</w:t>
      </w:r>
    </w:p>
    <w:p w14:paraId="6C0FB795" w14:textId="73C27229"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0DEB476D" w14:textId="1EEA2BF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（六）其他账户的开立和管理</w:t>
      </w:r>
    </w:p>
    <w:p w14:paraId="161FD7BF" w14:textId="18A559CE"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14:paraId="690B5B6F" w14:textId="24BF5C5F"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法律法规等有关规定对相关账户的开立和管理另有规定的，从其规定办理。</w:t>
      </w:r>
    </w:p>
    <w:p w14:paraId="73BF91E7" w14:textId="5C4764AE"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w:t>
      </w:r>
      <w:r w:rsidR="001774C6" w:rsidRPr="00841713">
        <w:rPr>
          <w:rFonts w:ascii="微软雅黑" w:eastAsia="微软雅黑" w:hAnsi="微软雅黑" w:cs="微软雅黑" w:hint="eastAsia"/>
          <w:sz w:val="24"/>
        </w:rPr>
        <w:t>七</w:t>
      </w:r>
      <w:r w:rsidRPr="00841713">
        <w:rPr>
          <w:rFonts w:ascii="微软雅黑" w:eastAsia="微软雅黑" w:hAnsi="微软雅黑" w:cs="微软雅黑" w:hint="eastAsia"/>
          <w:sz w:val="24"/>
        </w:rPr>
        <w:t>）基金财产投资的有关有价凭证等的保管</w:t>
      </w:r>
    </w:p>
    <w:p w14:paraId="174D504B" w14:textId="634FDD54"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基金财产投资的有关实物证券、银行存款开户证实书等有价凭证由基金托管人存放于基金托管人的保管库，也可存入法律法规有关规定允许的</w:t>
      </w:r>
      <w:proofErr w:type="gramStart"/>
      <w:r w:rsidRPr="00841713">
        <w:rPr>
          <w:rFonts w:ascii="微软雅黑" w:eastAsia="微软雅黑" w:hAnsi="微软雅黑" w:cs="微软雅黑" w:hint="eastAsia"/>
          <w:sz w:val="24"/>
        </w:rPr>
        <w:t>各类代保管</w:t>
      </w:r>
      <w:proofErr w:type="gramEnd"/>
      <w:r w:rsidRPr="00841713">
        <w:rPr>
          <w:rFonts w:ascii="微软雅黑" w:eastAsia="微软雅黑" w:hAnsi="微软雅黑" w:cs="微软雅黑" w:hint="eastAsia"/>
          <w:sz w:val="24"/>
        </w:rPr>
        <w:t>库，保管凭证由基金托管人持有。实物证券、银行定期存款证实书等有价凭证的购买和</w:t>
      </w:r>
      <w:r w:rsidRPr="00841713">
        <w:rPr>
          <w:rFonts w:ascii="微软雅黑" w:eastAsia="微软雅黑" w:hAnsi="微软雅黑" w:cs="微软雅黑" w:hint="eastAsia"/>
          <w:sz w:val="24"/>
        </w:rPr>
        <w:lastRenderedPageBreak/>
        <w:t>转让，按基金管理人和基金托管人双方约定办理。基金托管人对由基金托管人以外机构实际有效控制或保管的资产不承担</w:t>
      </w:r>
      <w:r w:rsidR="0023637B" w:rsidRPr="00841713">
        <w:rPr>
          <w:rFonts w:ascii="微软雅黑" w:eastAsia="微软雅黑" w:hAnsi="微软雅黑" w:cs="微软雅黑" w:hint="eastAsia"/>
          <w:sz w:val="24"/>
        </w:rPr>
        <w:t>任何</w:t>
      </w:r>
      <w:r w:rsidRPr="00841713">
        <w:rPr>
          <w:rFonts w:ascii="微软雅黑" w:eastAsia="微软雅黑" w:hAnsi="微软雅黑" w:cs="微软雅黑" w:hint="eastAsia"/>
          <w:sz w:val="24"/>
        </w:rPr>
        <w:t>责任。</w:t>
      </w:r>
    </w:p>
    <w:p w14:paraId="0C0E0D03" w14:textId="03708AD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w:t>
      </w:r>
      <w:r w:rsidR="00F321B4" w:rsidRPr="00841713">
        <w:rPr>
          <w:rFonts w:ascii="微软雅黑" w:eastAsia="微软雅黑" w:hAnsi="微软雅黑" w:cs="微软雅黑" w:hint="eastAsia"/>
          <w:sz w:val="24"/>
        </w:rPr>
        <w:t>八</w:t>
      </w:r>
      <w:r w:rsidRPr="00841713">
        <w:rPr>
          <w:rFonts w:ascii="微软雅黑" w:eastAsia="微软雅黑" w:hAnsi="微软雅黑" w:cs="微软雅黑" w:hint="eastAsia"/>
          <w:sz w:val="24"/>
        </w:rPr>
        <w:t>）与基金财产有关的重大合同的保管</w:t>
      </w:r>
    </w:p>
    <w:p w14:paraId="1215F5AC" w14:textId="09EAD7A1"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w:t>
      </w:r>
      <w:r w:rsidR="00C02624" w:rsidRPr="00841713">
        <w:rPr>
          <w:rFonts w:ascii="微软雅黑" w:eastAsia="微软雅黑" w:hAnsi="微软雅黑" w:cs="微软雅黑" w:hint="eastAsia"/>
          <w:sz w:val="24"/>
        </w:rPr>
        <w:t>对于无法取得二份以上的正本的，基金管理人应向基金托管人提供加盖公章的合同复印件或传真件，未经双方协商一致，合同原件不得转移。</w:t>
      </w:r>
      <w:r w:rsidRPr="00841713">
        <w:rPr>
          <w:rFonts w:ascii="微软雅黑" w:eastAsia="微软雅黑" w:hAnsi="微软雅黑" w:cs="微软雅黑" w:hint="eastAsia"/>
          <w:sz w:val="24"/>
        </w:rPr>
        <w:t>重大合同的保管期限</w:t>
      </w:r>
      <w:r w:rsidR="00200075" w:rsidRPr="00841713">
        <w:rPr>
          <w:rFonts w:ascii="微软雅黑" w:eastAsia="微软雅黑" w:hAnsi="微软雅黑" w:cs="微软雅黑" w:hint="eastAsia"/>
          <w:sz w:val="24"/>
        </w:rPr>
        <w:t>按照法律法规的规定执行</w:t>
      </w:r>
      <w:r w:rsidRPr="00841713">
        <w:rPr>
          <w:rFonts w:ascii="微软雅黑" w:eastAsia="微软雅黑" w:hAnsi="微软雅黑" w:cs="微软雅黑" w:hint="eastAsia"/>
          <w:sz w:val="24"/>
        </w:rPr>
        <w:t>。</w:t>
      </w:r>
    </w:p>
    <w:p w14:paraId="6F7E8932" w14:textId="77777777" w:rsidR="0040018B" w:rsidRPr="00841713" w:rsidRDefault="0040018B">
      <w:pPr>
        <w:rPr>
          <w:rFonts w:ascii="微软雅黑" w:eastAsia="微软雅黑" w:hAnsi="微软雅黑"/>
          <w:sz w:val="24"/>
        </w:rPr>
      </w:pPr>
    </w:p>
    <w:p w14:paraId="64622877" w14:textId="77777777" w:rsidR="0040018B" w:rsidRPr="00841713" w:rsidRDefault="000D2535">
      <w:pPr>
        <w:pStyle w:val="2"/>
        <w:jc w:val="center"/>
        <w:rPr>
          <w:rFonts w:ascii="微软雅黑" w:eastAsia="微软雅黑" w:hAnsi="微软雅黑"/>
          <w:sz w:val="30"/>
        </w:rPr>
      </w:pPr>
      <w:bookmarkStart w:id="45" w:name="_Toc86737931"/>
      <w:bookmarkStart w:id="46" w:name="_Toc84133787"/>
      <w:bookmarkStart w:id="47" w:name="_Toc84234436"/>
      <w:bookmarkStart w:id="48" w:name="_Toc118212952"/>
      <w:bookmarkStart w:id="49" w:name="_Toc108512360"/>
      <w:bookmarkStart w:id="50" w:name="_Toc86727357"/>
      <w:bookmarkStart w:id="51" w:name="_Toc86225293"/>
      <w:bookmarkStart w:id="52" w:name="_Toc119402712"/>
      <w:bookmarkStart w:id="53" w:name="_Toc118774805"/>
      <w:bookmarkStart w:id="54" w:name="_Toc110830494"/>
      <w:bookmarkStart w:id="55" w:name="_Toc86649724"/>
      <w:bookmarkStart w:id="56" w:name="_Toc110761798"/>
      <w:bookmarkStart w:id="57" w:name="_Toc124325890"/>
      <w:bookmarkStart w:id="58" w:name="_Toc120435785"/>
      <w:bookmarkStart w:id="59" w:name="_Toc84234389"/>
      <w:bookmarkStart w:id="60" w:name="_Toc86204790"/>
      <w:bookmarkStart w:id="61" w:name="_Toc118972650"/>
      <w:bookmarkStart w:id="62" w:name="_Toc86726441"/>
      <w:bookmarkStart w:id="63" w:name="_Toc86223244"/>
      <w:bookmarkStart w:id="64" w:name="_Toc110765662"/>
      <w:bookmarkStart w:id="65" w:name="_Toc89163370"/>
      <w:r w:rsidRPr="00841713">
        <w:rPr>
          <w:rFonts w:ascii="微软雅黑" w:eastAsia="微软雅黑" w:hAnsi="微软雅黑" w:hint="eastAsia"/>
          <w:sz w:val="30"/>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4B74D40" w14:textId="7D2C59E1" w:rsidR="0040018B" w:rsidRPr="00841713" w:rsidRDefault="009E4377">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基金管理人在运用基金财产</w:t>
      </w:r>
      <w:r w:rsidR="009D6440" w:rsidRPr="009D6440">
        <w:rPr>
          <w:rFonts w:ascii="微软雅黑" w:eastAsia="微软雅黑" w:hAnsi="微软雅黑" w:cs="微软雅黑" w:hint="eastAsia"/>
          <w:sz w:val="24"/>
        </w:rPr>
        <w:t>时向基金托管人发送</w:t>
      </w:r>
      <w:r w:rsidR="000D2535" w:rsidRPr="00841713">
        <w:rPr>
          <w:rFonts w:ascii="微软雅黑" w:eastAsia="微软雅黑" w:hAnsi="微软雅黑" w:cs="微软雅黑" w:hint="eastAsia"/>
          <w:sz w:val="24"/>
        </w:rPr>
        <w:t>资金划拨及其他款项付款指令，基金托管人执行基金管理人的指令、办理基金名下的资金往来等有关事项。</w:t>
      </w:r>
    </w:p>
    <w:p w14:paraId="271B58E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（一）基金管理人对发送指令人员的书面授权</w:t>
      </w:r>
    </w:p>
    <w:p w14:paraId="1EF4FBFB" w14:textId="2981140F"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w:t>
      </w:r>
      <w:r w:rsidR="009D6440">
        <w:rPr>
          <w:rFonts w:ascii="微软雅黑" w:eastAsia="微软雅黑" w:hAnsi="微软雅黑" w:cs="微软雅黑" w:hint="eastAsia"/>
          <w:sz w:val="24"/>
        </w:rPr>
        <w:t>协议</w:t>
      </w:r>
      <w:r w:rsidRPr="00841713">
        <w:rPr>
          <w:rFonts w:ascii="微软雅黑" w:eastAsia="微软雅黑" w:hAnsi="微软雅黑" w:cs="微软雅黑" w:hint="eastAsia"/>
          <w:sz w:val="24"/>
        </w:rPr>
        <w:t>签署生效后，管理人应向托管人提供授权代表签字与印鉴样本通知书（以下简称“授权文件”），内容包括被授权人名单、预留印鉴及被授权人签字样本，授权文件应注明被授权人相应的权限，授权文件应加盖单位公章。</w:t>
      </w:r>
    </w:p>
    <w:p w14:paraId="37739384"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67EF05CB"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特殊情况下，经托管人同意，管理人可至少提前一个工作日将授权文件以邮件发送扫描件的方式先行通知托管人并确认生效。授权文件原件应在邮件发送后7个工作日内送达托管人。授权文件生效之后，原件送达之前，托管人按照新授权文件扫描</w:t>
      </w:r>
      <w:proofErr w:type="gramStart"/>
      <w:r w:rsidRPr="00841713">
        <w:rPr>
          <w:rFonts w:ascii="微软雅黑" w:eastAsia="微软雅黑" w:hAnsi="微软雅黑" w:cs="微软雅黑" w:hint="eastAsia"/>
          <w:sz w:val="24"/>
        </w:rPr>
        <w:t>件内容</w:t>
      </w:r>
      <w:proofErr w:type="gramEnd"/>
      <w:r w:rsidRPr="00841713">
        <w:rPr>
          <w:rFonts w:ascii="微软雅黑" w:eastAsia="微软雅黑" w:hAnsi="微软雅黑" w:cs="微软雅黑" w:hint="eastAsia"/>
          <w:sz w:val="24"/>
        </w:rPr>
        <w:t>执行有关业务，如果授权文件原件与托管人收到的扫描件不同，由此产生的责任由管理人承担。</w:t>
      </w:r>
    </w:p>
    <w:p w14:paraId="57BE2A97"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管理人更换被授权人、更改或终止对被授权人的授权、变更预留印鉴应按上述要求提供新的授权文件。在授权变更生效前，托管人仍应按原授权文件执行指令，管理人不得否认其效力。</w:t>
      </w:r>
    </w:p>
    <w:p w14:paraId="1DE484FA" w14:textId="172A0974" w:rsidR="0040018B" w:rsidRPr="00841713" w:rsidRDefault="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托管人更换接受管理人指令的传真号或邮箱地址，应提前通知管理人。</w:t>
      </w:r>
      <w:r w:rsidR="000D2535" w:rsidRPr="00841713">
        <w:rPr>
          <w:rFonts w:ascii="微软雅黑" w:eastAsia="微软雅黑" w:hAnsi="微软雅黑" w:cs="微软雅黑" w:hint="eastAsia"/>
          <w:sz w:val="24"/>
        </w:rPr>
        <w:t>基金管理人和基金托管人对授权文件负有保密义务，其内容不得向被授权人及相关操作人员以外的任何人泄露。但法律法规规定或有权机关要求的除外。</w:t>
      </w:r>
    </w:p>
    <w:p w14:paraId="62CE36B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（二）指令的内容</w:t>
      </w:r>
    </w:p>
    <w:p w14:paraId="1C16312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1.指令包括付款指令以及其他资金划拨指令等。</w:t>
      </w:r>
    </w:p>
    <w:p w14:paraId="1A674AE8" w14:textId="05B77236"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2.基金管理人发给基金托管人的指令应写明款项事由、支付时间、到账时间、金额、</w:t>
      </w:r>
      <w:r w:rsidR="00BB4663" w:rsidRPr="00841713">
        <w:rPr>
          <w:rFonts w:ascii="微软雅黑" w:eastAsia="微软雅黑" w:hAnsi="微软雅黑" w:cs="微软雅黑" w:hint="eastAsia"/>
          <w:sz w:val="24"/>
        </w:rPr>
        <w:t>收付款</w:t>
      </w:r>
      <w:r w:rsidRPr="00841713">
        <w:rPr>
          <w:rFonts w:ascii="微软雅黑" w:eastAsia="微软雅黑" w:hAnsi="微软雅黑" w:cs="微软雅黑" w:hint="eastAsia"/>
          <w:sz w:val="24"/>
        </w:rPr>
        <w:t>账户等，加盖预留印鉴并由被授权人签字/章。</w:t>
      </w:r>
    </w:p>
    <w:p w14:paraId="07B1553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（三）指令的发送、确认及执行的时间和程序</w:t>
      </w:r>
    </w:p>
    <w:p w14:paraId="391DE10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1.指令的发送</w:t>
      </w:r>
    </w:p>
    <w:p w14:paraId="4A4F04D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基金管理人发送指令应采用电子直连方式、传真方式或双方协商一致的其他方式。</w:t>
      </w:r>
    </w:p>
    <w:p w14:paraId="547A700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8285292" w14:textId="3F4D99ED"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指令发出后，</w:t>
      </w:r>
      <w:r w:rsidR="00C361C7" w:rsidRPr="00841713">
        <w:rPr>
          <w:rFonts w:ascii="微软雅黑" w:eastAsia="微软雅黑" w:hAnsi="微软雅黑" w:cs="微软雅黑" w:hint="eastAsia"/>
          <w:sz w:val="24"/>
        </w:rPr>
        <w:t>基金管理人应及时以电话或其他双方认可的方式向基金托管人确认。</w:t>
      </w:r>
    </w:p>
    <w:p w14:paraId="3DF49450" w14:textId="7B9804BE" w:rsidR="0040018B" w:rsidRPr="00841713" w:rsidRDefault="00C361C7">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基金管理人应在银行间交易成交后，及时将通知单、相关文件及划款指令</w:t>
      </w:r>
      <w:r w:rsidR="00343547" w:rsidRPr="00841713">
        <w:rPr>
          <w:rFonts w:ascii="微软雅黑" w:eastAsia="微软雅黑" w:hAnsi="微软雅黑" w:cs="微软雅黑" w:hint="eastAsia"/>
          <w:sz w:val="24"/>
        </w:rPr>
        <w:t>加盖印章</w:t>
      </w:r>
      <w:r w:rsidRPr="00841713">
        <w:rPr>
          <w:rFonts w:ascii="微软雅黑" w:eastAsia="微软雅黑" w:hAnsi="微软雅黑" w:cs="微软雅黑" w:hint="eastAsia"/>
          <w:sz w:val="24"/>
        </w:rPr>
        <w:t>发至基金托管人并进行</w:t>
      </w:r>
      <w:r w:rsidR="00343547" w:rsidRPr="00841713">
        <w:rPr>
          <w:rFonts w:ascii="微软雅黑" w:eastAsia="微软雅黑" w:hAnsi="微软雅黑" w:cs="微软雅黑" w:hint="eastAsia"/>
          <w:sz w:val="24"/>
        </w:rPr>
        <w:t>电话</w:t>
      </w:r>
      <w:r w:rsidRPr="00841713">
        <w:rPr>
          <w:rFonts w:ascii="微软雅黑" w:eastAsia="微软雅黑" w:hAnsi="微软雅黑" w:cs="微软雅黑" w:hint="eastAsia"/>
          <w:sz w:val="24"/>
        </w:rPr>
        <w:t>确认，由基金托管人完成后台交易匹配及资金交收事宜。如果银行间结算系统已经生成的交易需要取消或终止，基金管理人应书面通知基金托管人。</w:t>
      </w:r>
    </w:p>
    <w:p w14:paraId="6AEAA2D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2.指令的确认</w:t>
      </w:r>
    </w:p>
    <w:p w14:paraId="467613E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AE58FA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3.指令的时间和执行</w:t>
      </w:r>
    </w:p>
    <w:p w14:paraId="13C4EF9C" w14:textId="0174DA6D"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841713">
        <w:rPr>
          <w:rFonts w:ascii="微软雅黑" w:eastAsia="微软雅黑" w:hAnsi="微软雅黑" w:cs="微软雅黑" w:hint="eastAsia"/>
          <w:sz w:val="24"/>
        </w:rPr>
        <w:t>并相关</w:t>
      </w:r>
      <w:proofErr w:type="gramEnd"/>
      <w:r w:rsidRPr="00841713">
        <w:rPr>
          <w:rFonts w:ascii="微软雅黑" w:eastAsia="微软雅黑" w:hAnsi="微软雅黑" w:cs="微软雅黑" w:hint="eastAsia"/>
          <w:sz w:val="24"/>
        </w:rPr>
        <w:t>付款条件已经具备。基金托管人将视付款条件具备时间为指令送达时间。</w:t>
      </w:r>
      <w:r w:rsidR="00C361C7" w:rsidRPr="00841713">
        <w:rPr>
          <w:rFonts w:ascii="微软雅黑" w:eastAsia="微软雅黑" w:hAnsi="微软雅黑" w:cs="微软雅黑" w:hint="eastAsia"/>
          <w:sz w:val="24"/>
        </w:rPr>
        <w:t>对新股申购网下发行业务，基金管理人应在网下申购缴款日(T日)上午1</w:t>
      </w:r>
      <w:r w:rsidR="00C361C7" w:rsidRPr="00841713">
        <w:rPr>
          <w:rFonts w:ascii="微软雅黑" w:eastAsia="微软雅黑" w:hAnsi="微软雅黑" w:cs="微软雅黑"/>
          <w:sz w:val="24"/>
        </w:rPr>
        <w:t>0</w:t>
      </w:r>
      <w:r w:rsidR="00C361C7" w:rsidRPr="00841713">
        <w:rPr>
          <w:rFonts w:ascii="微软雅黑" w:eastAsia="微软雅黑" w:hAnsi="微软雅黑" w:cs="微软雅黑" w:hint="eastAsia"/>
          <w:sz w:val="24"/>
        </w:rPr>
        <w:t>:0</w:t>
      </w:r>
      <w:r w:rsidR="00C361C7" w:rsidRPr="00841713">
        <w:rPr>
          <w:rFonts w:ascii="微软雅黑" w:eastAsia="微软雅黑" w:hAnsi="微软雅黑" w:cs="微软雅黑"/>
          <w:sz w:val="24"/>
        </w:rPr>
        <w:t>0</w:t>
      </w:r>
      <w:r w:rsidR="00C361C7" w:rsidRPr="00841713">
        <w:rPr>
          <w:rFonts w:ascii="微软雅黑" w:eastAsia="微软雅黑" w:hAnsi="微软雅黑" w:cs="微软雅黑" w:hint="eastAsia"/>
          <w:sz w:val="24"/>
        </w:rPr>
        <w:t>前将指令发送给基金托管人。</w:t>
      </w:r>
      <w:r w:rsidRPr="00841713">
        <w:rPr>
          <w:rFonts w:ascii="微软雅黑" w:eastAsia="微软雅黑" w:hAnsi="微软雅黑" w:cs="微软雅黑" w:hint="eastAsia"/>
          <w:sz w:val="24"/>
        </w:rPr>
        <w:t>基金管理</w:t>
      </w:r>
      <w:r w:rsidRPr="00841713">
        <w:rPr>
          <w:rFonts w:ascii="微软雅黑" w:eastAsia="微软雅黑" w:hAnsi="微软雅黑" w:cs="微软雅黑" w:hint="eastAsia"/>
          <w:sz w:val="24"/>
        </w:rPr>
        <w:lastRenderedPageBreak/>
        <w:t>人应确保基金托管人在执行指令时，基金托管资金账户有足够的资金余额，在基金资金头寸充足的情况下，基金托管人对基金管理人符合法律法规、《基金合同》、本协议的指令不得拖延或拒绝执行。</w:t>
      </w:r>
    </w:p>
    <w:p w14:paraId="0528E36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（四）基金管理人发送错误指令的情形和处理程序</w:t>
      </w:r>
    </w:p>
    <w:p w14:paraId="0CA8B4F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基金管理人发送错误指令的情形包括指令违反法律法规、监管规定、《基金合同》或本协议约定，或指令发送人员无权或超越权限发送指令。</w:t>
      </w:r>
    </w:p>
    <w:p w14:paraId="3F32692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基金托管人发现基金管理人的指令错误时，有权视情况暂缓或拒绝执行，并及时通知基金管理人改正。如</w:t>
      </w:r>
      <w:proofErr w:type="gramStart"/>
      <w:r w:rsidRPr="00841713">
        <w:rPr>
          <w:rFonts w:ascii="微软雅黑" w:eastAsia="微软雅黑" w:hAnsi="微软雅黑" w:cs="微软雅黑" w:hint="eastAsia"/>
          <w:sz w:val="24"/>
        </w:rPr>
        <w:t>需基金</w:t>
      </w:r>
      <w:proofErr w:type="gramEnd"/>
      <w:r w:rsidRPr="00841713">
        <w:rPr>
          <w:rFonts w:ascii="微软雅黑" w:eastAsia="微软雅黑" w:hAnsi="微软雅黑" w:cs="微软雅黑" w:hint="eastAsia"/>
          <w:sz w:val="24"/>
        </w:rPr>
        <w:t>托管人撤销尚未执行的指令，基金管理人应出具作废指令或作废说明，并电话通知基金托管人。</w:t>
      </w:r>
    </w:p>
    <w:p w14:paraId="0BF9C53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（五）基金托管人未按照基金管理人指令执行的处理方法</w:t>
      </w:r>
    </w:p>
    <w:p w14:paraId="080F3E4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基金托管人由于自身过错，未按照基金管理人发送的符合法律法规、监管规定、《基金合同》和本协议约定的指令执行并对基金财产或投资人造成的直接损失，由基金托管人赔偿由此造成的直接损失。</w:t>
      </w:r>
    </w:p>
    <w:p w14:paraId="6790BDDF" w14:textId="77777777" w:rsidR="00200075" w:rsidRPr="00841713" w:rsidDel="00200075" w:rsidRDefault="000D253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（六）</w:t>
      </w:r>
    </w:p>
    <w:p w14:paraId="6590175E" w14:textId="036473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其他事项</w:t>
      </w:r>
    </w:p>
    <w:p w14:paraId="63DD516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3C89D27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基金参与认购未上市债券时，基金管理人应代表本基金与对手方签署相关合同或协议，明确约定债券过户具体事宜。否则，基金管理人需对所认购债券的过户事宜承担相应责任。</w:t>
      </w:r>
    </w:p>
    <w:p w14:paraId="0E5BC91E" w14:textId="77777777" w:rsidR="0040018B" w:rsidRPr="00841713" w:rsidRDefault="0040018B">
      <w:pPr>
        <w:adjustRightInd w:val="0"/>
        <w:snapToGrid w:val="0"/>
        <w:rPr>
          <w:rFonts w:ascii="微软雅黑" w:eastAsia="微软雅黑" w:hAnsi="微软雅黑" w:cs="Arial"/>
          <w:sz w:val="24"/>
        </w:rPr>
      </w:pPr>
    </w:p>
    <w:p w14:paraId="723F4BFA" w14:textId="77777777" w:rsidR="0040018B" w:rsidRPr="00841713" w:rsidRDefault="000D2535">
      <w:pPr>
        <w:pStyle w:val="2"/>
        <w:jc w:val="center"/>
        <w:rPr>
          <w:rFonts w:ascii="微软雅黑" w:eastAsia="微软雅黑" w:hAnsi="微软雅黑"/>
          <w:sz w:val="30"/>
        </w:rPr>
      </w:pPr>
      <w:bookmarkStart w:id="66" w:name="_Toc89163371"/>
      <w:bookmarkStart w:id="67" w:name="_Toc110761799"/>
      <w:bookmarkStart w:id="68" w:name="_Toc84234390"/>
      <w:bookmarkStart w:id="69" w:name="_Toc86727358"/>
      <w:bookmarkStart w:id="70" w:name="_Toc86225294"/>
      <w:bookmarkStart w:id="71" w:name="_Toc108512361"/>
      <w:bookmarkStart w:id="72" w:name="_Toc118972651"/>
      <w:bookmarkStart w:id="73" w:name="_Toc86204791"/>
      <w:bookmarkStart w:id="74" w:name="_Toc84234437"/>
      <w:bookmarkStart w:id="75" w:name="_Toc119402713"/>
      <w:bookmarkStart w:id="76" w:name="_Toc86649725"/>
      <w:bookmarkStart w:id="77" w:name="_Toc86737932"/>
      <w:bookmarkStart w:id="78" w:name="_Toc86223245"/>
      <w:bookmarkStart w:id="79" w:name="_Toc124325891"/>
      <w:bookmarkStart w:id="80" w:name="_Toc86726442"/>
      <w:bookmarkStart w:id="81" w:name="_Toc110765663"/>
      <w:bookmarkStart w:id="82" w:name="_Toc118774806"/>
      <w:bookmarkStart w:id="83" w:name="_Toc110830495"/>
      <w:bookmarkStart w:id="84" w:name="_Toc84133788"/>
      <w:bookmarkStart w:id="85" w:name="_Toc118212953"/>
      <w:bookmarkStart w:id="86" w:name="_Toc120435786"/>
      <w:r w:rsidRPr="00841713">
        <w:rPr>
          <w:rFonts w:ascii="微软雅黑" w:eastAsia="微软雅黑" w:hAnsi="微软雅黑" w:hint="eastAsia"/>
          <w:sz w:val="3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7E3DAFE" w14:textId="0AED5B5B" w:rsidR="00B46F16" w:rsidRPr="00841713" w:rsidRDefault="00B46F16" w:rsidP="00B46F16">
      <w:pPr>
        <w:adjustRightInd w:val="0"/>
        <w:snapToGrid w:val="0"/>
        <w:ind w:firstLine="480"/>
        <w:rPr>
          <w:rFonts w:ascii="微软雅黑" w:eastAsia="微软雅黑" w:hAnsi="微软雅黑" w:cs="Arial"/>
          <w:sz w:val="24"/>
        </w:rPr>
      </w:pPr>
      <w:r w:rsidRPr="00841713">
        <w:rPr>
          <w:rFonts w:ascii="微软雅黑" w:eastAsia="微软雅黑" w:hAnsi="微软雅黑"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w:t>
      </w:r>
      <w:r w:rsidR="00421D3F">
        <w:rPr>
          <w:rFonts w:ascii="微软雅黑" w:eastAsia="微软雅黑" w:hAnsi="微软雅黑" w:cs="Arial" w:hint="eastAsia"/>
          <w:sz w:val="24"/>
        </w:rPr>
        <w:t>（含港股通）</w:t>
      </w:r>
      <w:r w:rsidRPr="00841713">
        <w:rPr>
          <w:rFonts w:ascii="微软雅黑" w:eastAsia="微软雅黑" w:hAnsi="微软雅黑" w:cs="Arial" w:hint="eastAsia"/>
          <w:sz w:val="24"/>
        </w:rPr>
        <w:t>业务中的程序与责任。协议签署前，基金管理人应按基金托管人要求配合提供相应准入材料。</w:t>
      </w:r>
    </w:p>
    <w:p w14:paraId="7B553775" w14:textId="77777777" w:rsidR="00B46F16" w:rsidRPr="00841713" w:rsidRDefault="00B46F16" w:rsidP="00B46F16">
      <w:pPr>
        <w:adjustRightInd w:val="0"/>
        <w:snapToGrid w:val="0"/>
        <w:ind w:firstLine="480"/>
        <w:rPr>
          <w:rFonts w:ascii="微软雅黑" w:eastAsia="微软雅黑" w:hAnsi="微软雅黑" w:cs="Arial"/>
          <w:sz w:val="24"/>
        </w:rPr>
      </w:pPr>
      <w:r w:rsidRPr="00841713">
        <w:rPr>
          <w:rFonts w:ascii="微软雅黑" w:eastAsia="微软雅黑" w:hAnsi="微软雅黑" w:cs="Arial" w:hint="eastAsia"/>
          <w:sz w:val="24"/>
        </w:rPr>
        <w:t>基金管理人、基金托管人应遵守本协议下述（一）和（二）之约定。</w:t>
      </w:r>
    </w:p>
    <w:p w14:paraId="0F3D8702" w14:textId="77777777" w:rsidR="00B46F16" w:rsidRPr="00841713" w:rsidRDefault="00B46F16" w:rsidP="00B46F16">
      <w:pPr>
        <w:adjustRightInd w:val="0"/>
        <w:snapToGrid w:val="0"/>
        <w:ind w:firstLine="480"/>
        <w:rPr>
          <w:rFonts w:ascii="微软雅黑" w:eastAsia="微软雅黑" w:hAnsi="微软雅黑" w:cs="Arial"/>
          <w:sz w:val="24"/>
        </w:rPr>
      </w:pPr>
      <w:r w:rsidRPr="00841713">
        <w:rPr>
          <w:rFonts w:ascii="微软雅黑" w:eastAsia="微软雅黑" w:hAnsi="微软雅黑" w:cs="Arial" w:hint="eastAsia"/>
          <w:sz w:val="24"/>
        </w:rPr>
        <w:t>（一）选择证券、期货买卖的证券、期货经营机构</w:t>
      </w:r>
    </w:p>
    <w:p w14:paraId="467102CF" w14:textId="57EB5F16" w:rsidR="00B46F16" w:rsidRPr="00841713" w:rsidRDefault="00B46F16" w:rsidP="00B46F16">
      <w:pPr>
        <w:adjustRightInd w:val="0"/>
        <w:snapToGrid w:val="0"/>
        <w:ind w:firstLineChars="200" w:firstLine="480"/>
        <w:rPr>
          <w:rFonts w:ascii="微软雅黑" w:eastAsia="微软雅黑" w:hAnsi="微软雅黑" w:cs="Arial"/>
          <w:sz w:val="24"/>
        </w:rPr>
      </w:pPr>
      <w:r w:rsidRPr="00841713">
        <w:rPr>
          <w:rFonts w:ascii="微软雅黑" w:eastAsia="微软雅黑" w:hAnsi="微软雅黑" w:cs="Arial" w:hint="eastAsia"/>
          <w:sz w:val="24"/>
        </w:rPr>
        <w:t>基金管理人应设计选择证券、期货买卖的证券、期货经营机构的标准和程序。基金管理人负责选择证券、期货经营机构，租用其交易单元作为基金的专用交易单元。基金管理人和被选中的证券、期货经营机构签订</w:t>
      </w:r>
      <w:r w:rsidR="009D6440" w:rsidRPr="009D6440">
        <w:rPr>
          <w:rFonts w:ascii="微软雅黑" w:eastAsia="微软雅黑" w:hAnsi="微软雅黑" w:cs="Arial" w:hint="eastAsia"/>
          <w:sz w:val="24"/>
        </w:rPr>
        <w:t>交易单元租用</w:t>
      </w:r>
      <w:r w:rsidRPr="00841713">
        <w:rPr>
          <w:rFonts w:ascii="微软雅黑" w:eastAsia="微软雅黑" w:hAnsi="微软雅黑" w:cs="Arial" w:hint="eastAsia"/>
          <w:sz w:val="24"/>
        </w:rPr>
        <w:t>协议，基金管理</w:t>
      </w:r>
      <w:r w:rsidRPr="00841713">
        <w:rPr>
          <w:rFonts w:ascii="微软雅黑" w:eastAsia="微软雅黑" w:hAnsi="微软雅黑" w:cs="Arial" w:hint="eastAsia"/>
          <w:sz w:val="24"/>
        </w:rPr>
        <w:lastRenderedPageBreak/>
        <w:t>人应提前通知基金托管人，并依据基金托管人要求提供相关资料，以便基金托管人申请办理接收结算数据手续。</w:t>
      </w:r>
    </w:p>
    <w:p w14:paraId="7885AA0B" w14:textId="77777777" w:rsidR="00B46F16" w:rsidRPr="00841713" w:rsidRDefault="00B46F16" w:rsidP="00B46F16">
      <w:pPr>
        <w:adjustRightInd w:val="0"/>
        <w:snapToGrid w:val="0"/>
        <w:ind w:firstLineChars="200" w:firstLine="480"/>
        <w:rPr>
          <w:rFonts w:ascii="微软雅黑" w:eastAsia="微软雅黑" w:hAnsi="微软雅黑" w:cs="Arial"/>
          <w:sz w:val="24"/>
        </w:rPr>
      </w:pPr>
      <w:r w:rsidRPr="00841713">
        <w:rPr>
          <w:rFonts w:ascii="微软雅黑" w:eastAsia="微软雅黑" w:hAnsi="微软雅黑" w:cs="Arial" w:hint="eastAsia"/>
          <w:sz w:val="24"/>
        </w:rPr>
        <w:t>基金管理人应根据有关规定，在基金的中期报告和年度报告中将所选证券、期货经营机构的有关情况及交易信息予以披露，并将该等情况及基金交易单元号、佣金费率等基本信息以及变更情况及时以书面形式通知基金托管人。</w:t>
      </w:r>
    </w:p>
    <w:p w14:paraId="73B40FB7" w14:textId="77777777" w:rsidR="00421D3F" w:rsidRPr="00421D3F" w:rsidRDefault="00421D3F" w:rsidP="00421D3F">
      <w:pPr>
        <w:adjustRightInd w:val="0"/>
        <w:snapToGrid w:val="0"/>
        <w:ind w:firstLineChars="200" w:firstLine="480"/>
        <w:rPr>
          <w:rFonts w:ascii="微软雅黑" w:eastAsia="微软雅黑" w:hAnsi="微软雅黑" w:cs="Arial"/>
          <w:sz w:val="24"/>
        </w:rPr>
      </w:pPr>
      <w:r w:rsidRPr="00421D3F">
        <w:rPr>
          <w:rFonts w:ascii="微软雅黑" w:eastAsia="微软雅黑" w:hAnsi="微软雅黑" w:cs="Arial" w:hint="eastAsia"/>
          <w:sz w:val="24"/>
        </w:rPr>
        <w:t>本基金在开始进行期货投资之前，应与基金托管人、期货公司三方</w:t>
      </w:r>
      <w:proofErr w:type="gramStart"/>
      <w:r w:rsidRPr="00421D3F">
        <w:rPr>
          <w:rFonts w:ascii="微软雅黑" w:eastAsia="微软雅黑" w:hAnsi="微软雅黑" w:cs="Arial" w:hint="eastAsia"/>
          <w:sz w:val="24"/>
        </w:rPr>
        <w:t>一同就</w:t>
      </w:r>
      <w:proofErr w:type="gramEnd"/>
      <w:r w:rsidRPr="00421D3F">
        <w:rPr>
          <w:rFonts w:ascii="微软雅黑" w:eastAsia="微软雅黑" w:hAnsi="微软雅黑" w:cs="Arial" w:hint="eastAsia"/>
          <w:sz w:val="24"/>
        </w:rPr>
        <w:t>期货开户、清算、估值、交收等事宜另行签署《期货投资托管操作三方备忘录》。</w:t>
      </w:r>
    </w:p>
    <w:p w14:paraId="3AD968F3" w14:textId="04505B5B" w:rsidR="00B46F16" w:rsidRPr="00841713" w:rsidRDefault="00421D3F" w:rsidP="00421D3F">
      <w:pPr>
        <w:adjustRightInd w:val="0"/>
        <w:snapToGrid w:val="0"/>
        <w:ind w:firstLineChars="200" w:firstLine="480"/>
        <w:rPr>
          <w:rFonts w:ascii="微软雅黑" w:eastAsia="微软雅黑" w:hAnsi="微软雅黑" w:cs="Arial"/>
          <w:sz w:val="24"/>
        </w:rPr>
      </w:pPr>
      <w:r w:rsidRPr="00421D3F">
        <w:rPr>
          <w:rFonts w:ascii="微软雅黑" w:eastAsia="微软雅黑" w:hAnsi="微软雅黑"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r w:rsidR="00B46F16" w:rsidRPr="00841713">
        <w:rPr>
          <w:rFonts w:ascii="微软雅黑" w:eastAsia="微软雅黑" w:hAnsi="微软雅黑" w:cs="Arial" w:hint="eastAsia"/>
          <w:sz w:val="24"/>
        </w:rPr>
        <w:t>。</w:t>
      </w:r>
    </w:p>
    <w:p w14:paraId="419BFCFB" w14:textId="77777777" w:rsidR="00B46F16" w:rsidRPr="00841713" w:rsidRDefault="00B46F16" w:rsidP="00B46F16">
      <w:pPr>
        <w:adjustRightInd w:val="0"/>
        <w:snapToGrid w:val="0"/>
        <w:ind w:firstLine="480"/>
        <w:rPr>
          <w:rFonts w:ascii="微软雅黑" w:eastAsia="微软雅黑" w:hAnsi="微软雅黑" w:cs="Arial"/>
          <w:sz w:val="24"/>
        </w:rPr>
      </w:pPr>
      <w:r w:rsidRPr="00841713">
        <w:rPr>
          <w:rFonts w:ascii="微软雅黑" w:eastAsia="微软雅黑" w:hAnsi="微软雅黑" w:cs="Arial" w:hint="eastAsia"/>
          <w:sz w:val="24"/>
        </w:rPr>
        <w:t>（二）基金投资证券后的清算交收安排</w:t>
      </w:r>
    </w:p>
    <w:p w14:paraId="184506B2" w14:textId="77777777" w:rsidR="00B46F16" w:rsidRPr="00841713" w:rsidRDefault="00B46F16" w:rsidP="00B46F16">
      <w:pPr>
        <w:adjustRightInd w:val="0"/>
        <w:snapToGrid w:val="0"/>
        <w:ind w:firstLineChars="200" w:firstLine="480"/>
        <w:rPr>
          <w:rFonts w:ascii="微软雅黑" w:eastAsia="微软雅黑" w:hAnsi="微软雅黑" w:cs="Arial"/>
          <w:sz w:val="24"/>
        </w:rPr>
      </w:pPr>
      <w:r w:rsidRPr="00841713">
        <w:rPr>
          <w:rFonts w:ascii="微软雅黑" w:eastAsia="微软雅黑" w:hAnsi="微软雅黑" w:cs="Arial"/>
          <w:sz w:val="24"/>
        </w:rPr>
        <w:t>1.</w:t>
      </w:r>
      <w:r w:rsidRPr="00841713">
        <w:rPr>
          <w:rFonts w:ascii="微软雅黑" w:eastAsia="微软雅黑" w:hAnsi="微软雅黑" w:cs="Arial" w:hint="eastAsia"/>
          <w:sz w:val="24"/>
        </w:rPr>
        <w:t>结算备付金与保证金</w:t>
      </w:r>
    </w:p>
    <w:p w14:paraId="2B1EA884" w14:textId="77777777" w:rsidR="00B46F16" w:rsidRPr="00841713" w:rsidRDefault="00B46F16" w:rsidP="00B46F16">
      <w:pPr>
        <w:adjustRightInd w:val="0"/>
        <w:snapToGrid w:val="0"/>
        <w:ind w:firstLineChars="200" w:firstLine="480"/>
        <w:rPr>
          <w:rFonts w:ascii="微软雅黑" w:eastAsia="微软雅黑" w:hAnsi="微软雅黑" w:cs="Arial"/>
          <w:sz w:val="24"/>
        </w:rPr>
      </w:pPr>
      <w:r w:rsidRPr="00841713">
        <w:rPr>
          <w:rFonts w:ascii="微软雅黑" w:eastAsia="微软雅黑" w:hAnsi="微软雅黑" w:cs="Arial" w:hint="eastAsia"/>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841713">
        <w:rPr>
          <w:rFonts w:ascii="微软雅黑" w:eastAsia="微软雅黑" w:hAnsi="微软雅黑" w:cs="Arial" w:hint="eastAsia"/>
          <w:sz w:val="24"/>
        </w:rPr>
        <w:t>视基金</w:t>
      </w:r>
      <w:proofErr w:type="gramEnd"/>
      <w:r w:rsidRPr="00841713">
        <w:rPr>
          <w:rFonts w:ascii="微软雅黑" w:eastAsia="微软雅黑" w:hAnsi="微软雅黑" w:cs="Arial" w:hint="eastAsia"/>
          <w:sz w:val="24"/>
        </w:rPr>
        <w:t>托管人最低结算备付金比例计收方式分别于下列时点补足透支金额：</w:t>
      </w:r>
    </w:p>
    <w:p w14:paraId="52339F3A" w14:textId="77777777" w:rsidR="00B46F16" w:rsidRPr="00841713" w:rsidRDefault="00B46F16" w:rsidP="00B46F16">
      <w:pPr>
        <w:adjustRightInd w:val="0"/>
        <w:snapToGrid w:val="0"/>
        <w:ind w:firstLineChars="200" w:firstLine="480"/>
        <w:rPr>
          <w:rFonts w:ascii="微软雅黑" w:eastAsia="微软雅黑" w:hAnsi="微软雅黑" w:cs="Arial"/>
          <w:sz w:val="24"/>
        </w:rPr>
      </w:pPr>
      <w:r w:rsidRPr="00841713">
        <w:rPr>
          <w:rFonts w:ascii="微软雅黑" w:eastAsia="微软雅黑" w:hAnsi="微软雅黑" w:cs="Arial" w:hint="eastAsia"/>
          <w:sz w:val="24"/>
        </w:rPr>
        <w:t>（1）固定备付金比例计收方式下，基金管理人应在调整最低备付金、结算保证金当日上午11：00之前补足金额。</w:t>
      </w:r>
    </w:p>
    <w:p w14:paraId="217054A8" w14:textId="77777777" w:rsidR="00B46F16" w:rsidRPr="00841713" w:rsidRDefault="00B46F16" w:rsidP="00B46F16">
      <w:pPr>
        <w:adjustRightInd w:val="0"/>
        <w:snapToGrid w:val="0"/>
        <w:ind w:firstLineChars="200" w:firstLine="480"/>
        <w:rPr>
          <w:rFonts w:ascii="微软雅黑" w:eastAsia="微软雅黑" w:hAnsi="微软雅黑" w:cs="Arial"/>
          <w:sz w:val="24"/>
        </w:rPr>
      </w:pPr>
      <w:r w:rsidRPr="00841713">
        <w:rPr>
          <w:rFonts w:ascii="微软雅黑" w:eastAsia="微软雅黑" w:hAnsi="微软雅黑" w:cs="Arial" w:hint="eastAsia"/>
          <w:sz w:val="24"/>
        </w:rPr>
        <w:t>（2）差异化备付金比例计收方式下，基金管理人应最晚于资金</w:t>
      </w:r>
      <w:proofErr w:type="gramStart"/>
      <w:r w:rsidRPr="00841713">
        <w:rPr>
          <w:rFonts w:ascii="微软雅黑" w:eastAsia="微软雅黑" w:hAnsi="微软雅黑" w:cs="Arial" w:hint="eastAsia"/>
          <w:sz w:val="24"/>
        </w:rPr>
        <w:t>交收日上午</w:t>
      </w:r>
      <w:proofErr w:type="gramEnd"/>
      <w:r w:rsidRPr="00841713">
        <w:rPr>
          <w:rFonts w:ascii="微软雅黑" w:eastAsia="微软雅黑" w:hAnsi="微软雅黑" w:cs="Arial" w:hint="eastAsia"/>
          <w:sz w:val="24"/>
        </w:rPr>
        <w:t>8：30前补足金额。</w:t>
      </w:r>
    </w:p>
    <w:p w14:paraId="6D6C69AD" w14:textId="77777777" w:rsidR="00B46F16" w:rsidRPr="00841713" w:rsidRDefault="00B46F16" w:rsidP="00B46F16">
      <w:pPr>
        <w:adjustRightInd w:val="0"/>
        <w:snapToGrid w:val="0"/>
        <w:ind w:firstLine="480"/>
        <w:rPr>
          <w:rFonts w:ascii="微软雅黑" w:eastAsia="微软雅黑" w:hAnsi="微软雅黑" w:cs="Arial"/>
          <w:sz w:val="24"/>
        </w:rPr>
      </w:pPr>
      <w:r w:rsidRPr="00841713">
        <w:rPr>
          <w:rFonts w:ascii="微软雅黑" w:eastAsia="微软雅黑" w:hAnsi="微软雅黑" w:cs="Arial"/>
          <w:sz w:val="24"/>
        </w:rPr>
        <w:t>2</w:t>
      </w:r>
      <w:r w:rsidRPr="00841713">
        <w:rPr>
          <w:rFonts w:ascii="微软雅黑" w:eastAsia="微软雅黑" w:hAnsi="微软雅黑" w:cs="Arial" w:hint="eastAsia"/>
          <w:sz w:val="24"/>
        </w:rPr>
        <w:t>.清算交收</w:t>
      </w:r>
    </w:p>
    <w:p w14:paraId="731EF7F9" w14:textId="77777777" w:rsidR="00B46F16" w:rsidRPr="00841713" w:rsidRDefault="00B46F16" w:rsidP="00B46F16">
      <w:pPr>
        <w:adjustRightInd w:val="0"/>
        <w:snapToGrid w:val="0"/>
        <w:ind w:firstLine="480"/>
        <w:rPr>
          <w:rFonts w:ascii="微软雅黑" w:eastAsia="微软雅黑" w:hAnsi="微软雅黑" w:cs="Arial"/>
          <w:sz w:val="24"/>
        </w:rPr>
      </w:pPr>
      <w:r w:rsidRPr="00841713">
        <w:rPr>
          <w:rFonts w:ascii="微软雅黑" w:eastAsia="微软雅黑" w:hAnsi="微软雅黑"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61BFB7B" w14:textId="6C5BC223" w:rsidR="00B46F16" w:rsidRPr="00841713" w:rsidRDefault="00B46F16" w:rsidP="00B46F16">
      <w:pPr>
        <w:adjustRightInd w:val="0"/>
        <w:snapToGrid w:val="0"/>
        <w:ind w:firstLine="480"/>
        <w:rPr>
          <w:rFonts w:ascii="微软雅黑" w:eastAsia="微软雅黑" w:hAnsi="微软雅黑" w:cs="Arial"/>
          <w:sz w:val="24"/>
        </w:rPr>
      </w:pPr>
      <w:r w:rsidRPr="00841713">
        <w:rPr>
          <w:rFonts w:ascii="微软雅黑" w:eastAsia="微软雅黑" w:hAnsi="微软雅黑" w:cs="Arial" w:hint="eastAsia"/>
          <w:sz w:val="24"/>
        </w:rPr>
        <w:t>如果因为基金托管人</w:t>
      </w:r>
      <w:r w:rsidR="00421D3F">
        <w:rPr>
          <w:rFonts w:ascii="微软雅黑" w:eastAsia="微软雅黑" w:hAnsi="微软雅黑" w:cs="Arial" w:hint="eastAsia"/>
          <w:sz w:val="24"/>
        </w:rPr>
        <w:t>自身</w:t>
      </w:r>
      <w:r w:rsidRPr="00841713">
        <w:rPr>
          <w:rFonts w:ascii="微软雅黑" w:eastAsia="微软雅黑" w:hAnsi="微软雅黑" w:cs="Arial" w:hint="eastAsia"/>
          <w:sz w:val="24"/>
        </w:rPr>
        <w:t>过错在清算上造成基金财产的直接损失，应由基金托管人负责赔偿，但因中国人民银行、中国证券登记结算有限责任公司和银行间市场登记结算机构资金结算系统以及其他机构的结算系统发生故障等</w:t>
      </w:r>
      <w:proofErr w:type="gramStart"/>
      <w:r w:rsidRPr="00841713">
        <w:rPr>
          <w:rFonts w:ascii="微软雅黑" w:eastAsia="微软雅黑" w:hAnsi="微软雅黑" w:cs="Arial" w:hint="eastAsia"/>
          <w:sz w:val="24"/>
        </w:rPr>
        <w:t>非基金</w:t>
      </w:r>
      <w:proofErr w:type="gramEnd"/>
      <w:r w:rsidRPr="00841713">
        <w:rPr>
          <w:rFonts w:ascii="微软雅黑" w:eastAsia="微软雅黑" w:hAnsi="微软雅黑" w:cs="Arial" w:hint="eastAsia"/>
          <w:sz w:val="24"/>
        </w:rPr>
        <w:t>托管人可以控制的因素造成清算资金无法按时到账的情形，基金托管人免责；如果因为基金管理人未事先通知基金托管人增加交易单元等事宜，致使基金托管人接收数据</w:t>
      </w:r>
      <w:r w:rsidRPr="00841713">
        <w:rPr>
          <w:rFonts w:ascii="微软雅黑" w:eastAsia="微软雅黑" w:hAnsi="微软雅黑" w:cs="Arial" w:hint="eastAsia"/>
          <w:sz w:val="24"/>
        </w:rPr>
        <w:lastRenderedPageBreak/>
        <w:t>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841713">
        <w:rPr>
          <w:rFonts w:ascii="微软雅黑" w:eastAsia="微软雅黑" w:hAnsi="微软雅黑" w:cs="Arial" w:hint="eastAsia"/>
          <w:sz w:val="24"/>
        </w:rPr>
        <w:t>券</w:t>
      </w:r>
      <w:proofErr w:type="gramEnd"/>
      <w:r w:rsidRPr="00841713">
        <w:rPr>
          <w:rFonts w:ascii="微软雅黑" w:eastAsia="微软雅黑" w:hAnsi="微软雅黑"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7A8B4013" w14:textId="77777777" w:rsidR="00B46F16" w:rsidRPr="00841713" w:rsidRDefault="00B46F16" w:rsidP="00B46F16">
      <w:pPr>
        <w:adjustRightInd w:val="0"/>
        <w:snapToGrid w:val="0"/>
        <w:spacing w:before="156" w:line="300" w:lineRule="auto"/>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基金管理人应采取合理、必要措施，确保T日日终有足够的资金头寸完成T+1日</w:t>
      </w:r>
      <w:r w:rsidRPr="00841713">
        <w:rPr>
          <w:rFonts w:ascii="微软雅黑" w:eastAsia="微软雅黑" w:hAnsi="微软雅黑" w:hint="eastAsia"/>
          <w:sz w:val="24"/>
        </w:rPr>
        <w:t>中国证券登记结算有限责任公司的资金</w:t>
      </w:r>
      <w:r w:rsidRPr="00841713">
        <w:rPr>
          <w:rFonts w:ascii="微软雅黑" w:eastAsia="微软雅黑" w:hAnsi="微软雅黑" w:cs="宋体" w:hint="eastAsia"/>
          <w:kern w:val="0"/>
          <w:sz w:val="24"/>
        </w:rPr>
        <w:t>交收；如因基金管理</w:t>
      </w:r>
      <w:proofErr w:type="gramStart"/>
      <w:r w:rsidRPr="00841713">
        <w:rPr>
          <w:rFonts w:ascii="微软雅黑" w:eastAsia="微软雅黑" w:hAnsi="微软雅黑" w:cs="宋体" w:hint="eastAsia"/>
          <w:kern w:val="0"/>
          <w:sz w:val="24"/>
        </w:rPr>
        <w:t>人原因</w:t>
      </w:r>
      <w:proofErr w:type="gramEnd"/>
      <w:r w:rsidRPr="00841713">
        <w:rPr>
          <w:rFonts w:ascii="微软雅黑" w:eastAsia="微软雅黑" w:hAnsi="微软雅黑" w:cs="宋体" w:hint="eastAsia"/>
          <w:kern w:val="0"/>
          <w:sz w:val="24"/>
        </w:rPr>
        <w:t>导致资金头寸不足，基金管理人应</w:t>
      </w:r>
      <w:proofErr w:type="gramStart"/>
      <w:r w:rsidRPr="00841713">
        <w:rPr>
          <w:rFonts w:ascii="微软雅黑" w:eastAsia="微软雅黑" w:hAnsi="微软雅黑" w:cs="宋体" w:hint="eastAsia"/>
          <w:kern w:val="0"/>
          <w:sz w:val="24"/>
        </w:rPr>
        <w:t>视基金</w:t>
      </w:r>
      <w:proofErr w:type="gramEnd"/>
      <w:r w:rsidRPr="00841713">
        <w:rPr>
          <w:rFonts w:ascii="微软雅黑" w:eastAsia="微软雅黑" w:hAnsi="微软雅黑" w:cs="宋体" w:hint="eastAsia"/>
          <w:kern w:val="0"/>
          <w:sz w:val="24"/>
        </w:rPr>
        <w:t>托管人最低结算备付金比例计收方式分别于下列时点补足透支金额：</w:t>
      </w:r>
    </w:p>
    <w:p w14:paraId="4B26010D" w14:textId="77777777" w:rsidR="00B46F16" w:rsidRPr="00841713" w:rsidRDefault="00B46F16" w:rsidP="00B46F16">
      <w:pPr>
        <w:adjustRightInd w:val="0"/>
        <w:snapToGrid w:val="0"/>
        <w:spacing w:before="156" w:line="300" w:lineRule="auto"/>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（1）固定备付金比例计收方式下，基金管理人应最晚于资金</w:t>
      </w:r>
      <w:proofErr w:type="gramStart"/>
      <w:r w:rsidRPr="00841713">
        <w:rPr>
          <w:rFonts w:ascii="微软雅黑" w:eastAsia="微软雅黑" w:hAnsi="微软雅黑" w:cs="宋体" w:hint="eastAsia"/>
          <w:kern w:val="0"/>
          <w:sz w:val="24"/>
        </w:rPr>
        <w:t>交收日上午</w:t>
      </w:r>
      <w:proofErr w:type="gramEnd"/>
      <w:r w:rsidRPr="00841713">
        <w:rPr>
          <w:rFonts w:ascii="微软雅黑" w:eastAsia="微软雅黑" w:hAnsi="微软雅黑" w:cs="宋体" w:hint="eastAsia"/>
          <w:kern w:val="0"/>
          <w:sz w:val="24"/>
        </w:rPr>
        <w:t>11：00前补足金额。</w:t>
      </w:r>
    </w:p>
    <w:p w14:paraId="0C033C26" w14:textId="77777777" w:rsidR="00B46F16" w:rsidRPr="00841713" w:rsidRDefault="00B46F16" w:rsidP="00B46F16">
      <w:pPr>
        <w:adjustRightInd w:val="0"/>
        <w:snapToGrid w:val="0"/>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（2）差异化备付金比例计收方式下，基金管理人应最晚于资金</w:t>
      </w:r>
      <w:proofErr w:type="gramStart"/>
      <w:r w:rsidRPr="00841713">
        <w:rPr>
          <w:rFonts w:ascii="微软雅黑" w:eastAsia="微软雅黑" w:hAnsi="微软雅黑" w:cs="宋体" w:hint="eastAsia"/>
          <w:kern w:val="0"/>
          <w:sz w:val="24"/>
        </w:rPr>
        <w:t>交收日上午</w:t>
      </w:r>
      <w:proofErr w:type="gramEnd"/>
      <w:r w:rsidRPr="00841713">
        <w:rPr>
          <w:rFonts w:ascii="微软雅黑" w:eastAsia="微软雅黑" w:hAnsi="微软雅黑" w:cs="宋体" w:hint="eastAsia"/>
          <w:kern w:val="0"/>
          <w:sz w:val="24"/>
        </w:rPr>
        <w:t>8：30前补足金额。如果基金管理人未遵循上述规定备足资金头寸，影响基金资产的清算交收及基金托管人与中国证券登记结算有限责任公司之间的一级清算，由此给基金托管人、基金资产</w:t>
      </w:r>
      <w:r w:rsidRPr="00841713">
        <w:rPr>
          <w:rFonts w:ascii="微软雅黑" w:eastAsia="微软雅黑" w:hAnsi="微软雅黑" w:cs="Arial" w:hint="eastAsia"/>
          <w:sz w:val="24"/>
        </w:rPr>
        <w:t>和基金托管人托管的其他资产</w:t>
      </w:r>
      <w:r w:rsidRPr="00841713">
        <w:rPr>
          <w:rFonts w:ascii="微软雅黑" w:eastAsia="微软雅黑" w:hAnsi="微软雅黑" w:cs="宋体" w:hint="eastAsia"/>
          <w:kern w:val="0"/>
          <w:sz w:val="24"/>
        </w:rPr>
        <w:t>造成的直接损失由基金管理人负责。</w:t>
      </w:r>
    </w:p>
    <w:p w14:paraId="73272AE9" w14:textId="77777777" w:rsidR="00B46F16" w:rsidRPr="00841713" w:rsidRDefault="00B46F16" w:rsidP="00B46F16">
      <w:pPr>
        <w:adjustRightInd w:val="0"/>
        <w:snapToGrid w:val="0"/>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根据中国证券登记结算有限责任公司结算规定，基金管理人在进行融资回购业务时，用于融资回购的债券将作为偿还融资回购到期购回款的质押</w:t>
      </w:r>
      <w:proofErr w:type="gramStart"/>
      <w:r w:rsidRPr="00841713">
        <w:rPr>
          <w:rFonts w:ascii="微软雅黑" w:eastAsia="微软雅黑" w:hAnsi="微软雅黑" w:cs="宋体" w:hint="eastAsia"/>
          <w:kern w:val="0"/>
          <w:sz w:val="24"/>
        </w:rPr>
        <w:t>券</w:t>
      </w:r>
      <w:proofErr w:type="gramEnd"/>
      <w:r w:rsidRPr="00841713">
        <w:rPr>
          <w:rFonts w:ascii="微软雅黑" w:eastAsia="微软雅黑" w:hAnsi="微软雅黑" w:cs="宋体" w:hint="eastAsia"/>
          <w:kern w:val="0"/>
          <w:sz w:val="24"/>
        </w:rPr>
        <w:t>。如因基金管理</w:t>
      </w:r>
      <w:proofErr w:type="gramStart"/>
      <w:r w:rsidRPr="00841713">
        <w:rPr>
          <w:rFonts w:ascii="微软雅黑" w:eastAsia="微软雅黑" w:hAnsi="微软雅黑" w:cs="宋体" w:hint="eastAsia"/>
          <w:kern w:val="0"/>
          <w:sz w:val="24"/>
        </w:rPr>
        <w:t>人原因</w:t>
      </w:r>
      <w:proofErr w:type="gramEnd"/>
      <w:r w:rsidRPr="00841713">
        <w:rPr>
          <w:rFonts w:ascii="微软雅黑" w:eastAsia="微软雅黑" w:hAnsi="微软雅黑" w:cs="宋体" w:hint="eastAsia"/>
          <w:kern w:val="0"/>
          <w:sz w:val="24"/>
        </w:rPr>
        <w:t>造成债券回购交收违约或因折算率变化造成质押欠库，导致中国证券登记结算有限责任公司欠库扣款或对质押</w:t>
      </w:r>
      <w:proofErr w:type="gramStart"/>
      <w:r w:rsidRPr="00841713">
        <w:rPr>
          <w:rFonts w:ascii="微软雅黑" w:eastAsia="微软雅黑" w:hAnsi="微软雅黑" w:cs="宋体" w:hint="eastAsia"/>
          <w:kern w:val="0"/>
          <w:sz w:val="24"/>
        </w:rPr>
        <w:t>券</w:t>
      </w:r>
      <w:proofErr w:type="gramEnd"/>
      <w:r w:rsidRPr="00841713">
        <w:rPr>
          <w:rFonts w:ascii="微软雅黑" w:eastAsia="微软雅黑" w:hAnsi="微软雅黑" w:cs="宋体" w:hint="eastAsia"/>
          <w:kern w:val="0"/>
          <w:sz w:val="24"/>
        </w:rPr>
        <w:t>进行处置造成的投资风险和损失由基金管理人承担。</w:t>
      </w:r>
    </w:p>
    <w:p w14:paraId="40A613D2" w14:textId="77777777" w:rsidR="00B46F16" w:rsidRPr="00841713" w:rsidRDefault="00B46F16" w:rsidP="00B46F16">
      <w:pPr>
        <w:adjustRightInd w:val="0"/>
        <w:snapToGrid w:val="0"/>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对于中国证券登记结算有限责任公司实行T+0非担保交收的业务，基金管理人应在交易日14：00前将划款指令发送至基金托管人。因基金管理人指令传输不及时，致使资金未能及时划入中国证券登记结算有限责任公司所造成的损失由基金管理人承担，包括但不限于赔偿在该市场引起其他托管客户交易失败、赔偿因占用结算参与人最低备付金带来的利息损失。</w:t>
      </w:r>
    </w:p>
    <w:p w14:paraId="3E533DC6" w14:textId="77777777" w:rsidR="00B46F16" w:rsidRPr="00841713" w:rsidRDefault="00B46F16" w:rsidP="00B46F16">
      <w:pPr>
        <w:adjustRightInd w:val="0"/>
        <w:snapToGrid w:val="0"/>
        <w:ind w:firstLine="480"/>
        <w:rPr>
          <w:rFonts w:ascii="微软雅黑" w:eastAsia="微软雅黑" w:hAnsi="微软雅黑" w:cs="宋体"/>
          <w:kern w:val="0"/>
          <w:sz w:val="24"/>
        </w:rPr>
      </w:pPr>
      <w:r w:rsidRPr="00841713">
        <w:rPr>
          <w:rFonts w:ascii="微软雅黑" w:eastAsia="微软雅黑" w:hAnsi="微软雅黑" w:cs="宋体"/>
          <w:kern w:val="0"/>
          <w:sz w:val="24"/>
        </w:rPr>
        <w:t>3.交易记录、资金和证券</w:t>
      </w:r>
      <w:r w:rsidRPr="00841713">
        <w:rPr>
          <w:rFonts w:ascii="微软雅黑" w:eastAsia="微软雅黑" w:hAnsi="微软雅黑" w:cs="宋体" w:hint="eastAsia"/>
          <w:kern w:val="0"/>
          <w:sz w:val="24"/>
        </w:rPr>
        <w:t>/期货</w:t>
      </w:r>
      <w:r w:rsidRPr="00841713">
        <w:rPr>
          <w:rFonts w:ascii="微软雅黑" w:eastAsia="微软雅黑" w:hAnsi="微软雅黑" w:cs="宋体"/>
          <w:kern w:val="0"/>
          <w:sz w:val="24"/>
        </w:rPr>
        <w:t>账目核对的时间和方式</w:t>
      </w:r>
    </w:p>
    <w:p w14:paraId="1A75B0A5" w14:textId="77777777" w:rsidR="00B46F16" w:rsidRPr="00841713" w:rsidRDefault="00B46F16" w:rsidP="00B46F16">
      <w:pPr>
        <w:adjustRightInd w:val="0"/>
        <w:snapToGrid w:val="0"/>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w:t>
      </w:r>
      <w:r w:rsidRPr="00841713">
        <w:rPr>
          <w:rFonts w:ascii="微软雅黑" w:eastAsia="微软雅黑" w:hAnsi="微软雅黑" w:cs="宋体"/>
          <w:kern w:val="0"/>
          <w:sz w:val="24"/>
        </w:rPr>
        <w:t>1）交易记录的核对</w:t>
      </w:r>
    </w:p>
    <w:p w14:paraId="30066A02" w14:textId="77777777" w:rsidR="00B46F16" w:rsidRPr="00841713" w:rsidRDefault="00B46F16" w:rsidP="00B46F16">
      <w:pPr>
        <w:adjustRightInd w:val="0"/>
        <w:snapToGrid w:val="0"/>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基金管理人按日进行交易记录的核对。每日对外披露净值之前，必须保证当天</w:t>
      </w:r>
      <w:r w:rsidRPr="00841713">
        <w:rPr>
          <w:rFonts w:ascii="微软雅黑" w:eastAsia="微软雅黑" w:hAnsi="微软雅黑" w:cs="宋体" w:hint="eastAsia"/>
          <w:kern w:val="0"/>
          <w:sz w:val="24"/>
        </w:rPr>
        <w:lastRenderedPageBreak/>
        <w:t>所有实际交易记录与基金会计账簿上的交易记录完全一致。如果实际交易记录与会计账簿记录不一致，造成基金会计核算不完整或不真实，由此导致的损失由基金管理人承担。</w:t>
      </w:r>
    </w:p>
    <w:p w14:paraId="011D8DD2" w14:textId="77777777" w:rsidR="00B46F16" w:rsidRPr="00841713" w:rsidRDefault="00B46F16" w:rsidP="00B46F16">
      <w:pPr>
        <w:adjustRightInd w:val="0"/>
        <w:snapToGrid w:val="0"/>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w:t>
      </w:r>
      <w:r w:rsidRPr="00841713">
        <w:rPr>
          <w:rFonts w:ascii="微软雅黑" w:eastAsia="微软雅黑" w:hAnsi="微软雅黑" w:cs="宋体"/>
          <w:kern w:val="0"/>
          <w:sz w:val="24"/>
        </w:rPr>
        <w:t>2）资金账目的核对</w:t>
      </w:r>
    </w:p>
    <w:p w14:paraId="65D66284" w14:textId="77777777" w:rsidR="00B46F16" w:rsidRPr="00841713" w:rsidRDefault="00B46F16" w:rsidP="00B46F16">
      <w:pPr>
        <w:adjustRightInd w:val="0"/>
        <w:snapToGrid w:val="0"/>
        <w:ind w:firstLine="480"/>
        <w:rPr>
          <w:rFonts w:ascii="微软雅黑" w:eastAsia="微软雅黑" w:hAnsi="微软雅黑" w:cs="宋体"/>
          <w:kern w:val="0"/>
          <w:sz w:val="24"/>
        </w:rPr>
      </w:pPr>
      <w:r w:rsidRPr="00841713">
        <w:rPr>
          <w:rFonts w:ascii="微软雅黑" w:eastAsia="微软雅黑" w:hAnsi="微软雅黑" w:cs="宋体" w:hint="eastAsia"/>
          <w:kern w:val="0"/>
          <w:sz w:val="24"/>
        </w:rPr>
        <w:t>资金账目按日核实。</w:t>
      </w:r>
    </w:p>
    <w:p w14:paraId="6C8E48C1" w14:textId="77777777" w:rsidR="00B46F16" w:rsidRPr="00841713" w:rsidRDefault="00B46F16" w:rsidP="00B46F16">
      <w:pPr>
        <w:adjustRightInd w:val="0"/>
        <w:snapToGrid w:val="0"/>
        <w:ind w:firstLine="480"/>
        <w:rPr>
          <w:rFonts w:ascii="微软雅黑" w:eastAsia="微软雅黑" w:hAnsi="微软雅黑" w:cs="Arial"/>
          <w:sz w:val="24"/>
        </w:rPr>
      </w:pPr>
      <w:r w:rsidRPr="00841713">
        <w:rPr>
          <w:rFonts w:ascii="微软雅黑" w:eastAsia="微软雅黑" w:hAnsi="微软雅黑" w:cs="Arial" w:hint="eastAsia"/>
          <w:sz w:val="24"/>
        </w:rPr>
        <w:t>（3）证券/期货账目的核对</w:t>
      </w:r>
    </w:p>
    <w:p w14:paraId="24C9B11F" w14:textId="52ECDF80" w:rsidR="0040018B" w:rsidRPr="00841713" w:rsidRDefault="00B46F16">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Arial" w:hint="eastAsia"/>
          <w:sz w:val="24"/>
        </w:rPr>
        <w:t>基金管理人和基金托管人每个交易日结束后核对基金证券/期货账目，确保双方账目相符</w:t>
      </w:r>
      <w:r w:rsidR="000D2535" w:rsidRPr="00841713">
        <w:rPr>
          <w:rFonts w:ascii="微软雅黑" w:eastAsia="微软雅黑" w:hAnsi="微软雅黑" w:cs="微软雅黑" w:hint="eastAsia"/>
          <w:sz w:val="24"/>
        </w:rPr>
        <w:t>。</w:t>
      </w:r>
    </w:p>
    <w:p w14:paraId="689CAE47" w14:textId="77777777" w:rsidR="0040018B" w:rsidRPr="00841713" w:rsidRDefault="000D2535" w:rsidP="00A63FAF">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（三）基金申购和赎回业务处理的基本规定</w:t>
      </w:r>
    </w:p>
    <w:p w14:paraId="5DD6C696" w14:textId="44463B60"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1.基金份额申购、赎回的确认、清算由基金管理人或其委托的登记机构负责。</w:t>
      </w:r>
    </w:p>
    <w:p w14:paraId="138D5EC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17AD768" w14:textId="5560A5DE"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3.基金管理人应保证本基金（或本基金管理人委托）的登记机构每个工作日15:00前向基金托管人发送前一开放</w:t>
      </w:r>
      <w:proofErr w:type="gramStart"/>
      <w:r w:rsidRPr="00841713">
        <w:rPr>
          <w:rFonts w:ascii="微软雅黑" w:eastAsia="微软雅黑" w:hAnsi="微软雅黑" w:cs="微软雅黑" w:hint="eastAsia"/>
          <w:sz w:val="24"/>
        </w:rPr>
        <w:t>日上述</w:t>
      </w:r>
      <w:proofErr w:type="gramEnd"/>
      <w:r w:rsidRPr="00841713">
        <w:rPr>
          <w:rFonts w:ascii="微软雅黑" w:eastAsia="微软雅黑" w:hAnsi="微软雅黑" w:cs="微软雅黑" w:hint="eastAsia"/>
          <w:sz w:val="24"/>
        </w:rPr>
        <w:t>有关数据，并保证相关数据的准确、完整。</w:t>
      </w:r>
    </w:p>
    <w:p w14:paraId="50A69110" w14:textId="54963716"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2117FC50" w14:textId="21CC1E70"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5.如基金管理人委托其他机构办理本基金的登记业务，应保证上述相关事宜按时进行。否则，由基金管理人承担相应的责任。</w:t>
      </w:r>
    </w:p>
    <w:p w14:paraId="3037595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6.关于清算专用账户的设立和管理</w:t>
      </w:r>
    </w:p>
    <w:p w14:paraId="566A1A24" w14:textId="2EB86131"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为满足申购、赎回及分红资金汇划的需要，由基金管理人开立资金清算的专用账户，该账户由登记机构管理。</w:t>
      </w:r>
    </w:p>
    <w:p w14:paraId="3F79CD3E" w14:textId="38B3DC79"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r w:rsidR="008D76EE" w:rsidRPr="00841713">
        <w:rPr>
          <w:rFonts w:ascii="微软雅黑" w:eastAsia="微软雅黑" w:hAnsi="微软雅黑" w:cs="微软雅黑" w:hint="eastAsia"/>
          <w:sz w:val="24"/>
        </w:rPr>
        <w:t>，基金托管人在合理范围内予以必要的协助与配合</w:t>
      </w:r>
      <w:r w:rsidRPr="00841713">
        <w:rPr>
          <w:rFonts w:ascii="微软雅黑" w:eastAsia="微软雅黑" w:hAnsi="微软雅黑" w:cs="微软雅黑" w:hint="eastAsia"/>
          <w:sz w:val="24"/>
        </w:rPr>
        <w:t>。</w:t>
      </w:r>
    </w:p>
    <w:p w14:paraId="3EC3882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8.赎回和分红资金划拨规定</w:t>
      </w:r>
    </w:p>
    <w:p w14:paraId="6E4B4F0E" w14:textId="3AB37570"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拨付</w:t>
      </w:r>
      <w:proofErr w:type="gramStart"/>
      <w:r w:rsidRPr="00841713">
        <w:rPr>
          <w:rFonts w:ascii="微软雅黑" w:eastAsia="微软雅黑" w:hAnsi="微软雅黑" w:cs="微软雅黑" w:hint="eastAsia"/>
          <w:sz w:val="24"/>
        </w:rPr>
        <w:t>赎回款</w:t>
      </w:r>
      <w:proofErr w:type="gramEnd"/>
      <w:r w:rsidRPr="00841713">
        <w:rPr>
          <w:rFonts w:ascii="微软雅黑" w:eastAsia="微软雅黑" w:hAnsi="微软雅黑" w:cs="微软雅黑" w:hint="eastAsia"/>
          <w:sz w:val="24"/>
        </w:rPr>
        <w:t>或进行基金分红时，如基金托管资金账户有足够的资金，基金托管人应按时拨付；因基金托管资金账户没有足够的资金，导致基金托管人不能按时拨付，</w:t>
      </w:r>
      <w:r w:rsidR="008D76EE" w:rsidRPr="00841713">
        <w:rPr>
          <w:rFonts w:ascii="微软雅黑" w:eastAsia="微软雅黑" w:hAnsi="微软雅黑" w:cs="微软雅黑" w:hint="eastAsia"/>
          <w:sz w:val="24"/>
        </w:rPr>
        <w:t>基金托管人应及时通知基金管理人，</w:t>
      </w:r>
      <w:r w:rsidRPr="00841713">
        <w:rPr>
          <w:rFonts w:ascii="微软雅黑" w:eastAsia="微软雅黑" w:hAnsi="微软雅黑" w:cs="微软雅黑" w:hint="eastAsia"/>
          <w:sz w:val="24"/>
        </w:rPr>
        <w:t>如</w:t>
      </w:r>
      <w:proofErr w:type="gramStart"/>
      <w:r w:rsidRPr="00841713">
        <w:rPr>
          <w:rFonts w:ascii="微软雅黑" w:eastAsia="微软雅黑" w:hAnsi="微软雅黑" w:cs="微软雅黑" w:hint="eastAsia"/>
          <w:sz w:val="24"/>
        </w:rPr>
        <w:t>系基金</w:t>
      </w:r>
      <w:proofErr w:type="gramEnd"/>
      <w:r w:rsidRPr="00841713">
        <w:rPr>
          <w:rFonts w:ascii="微软雅黑" w:eastAsia="微软雅黑" w:hAnsi="微软雅黑" w:cs="微软雅黑" w:hint="eastAsia"/>
          <w:sz w:val="24"/>
        </w:rPr>
        <w:t>管理人的原因造成，责任由基金</w:t>
      </w:r>
      <w:r w:rsidRPr="00841713">
        <w:rPr>
          <w:rFonts w:ascii="微软雅黑" w:eastAsia="微软雅黑" w:hAnsi="微软雅黑" w:cs="微软雅黑" w:hint="eastAsia"/>
          <w:sz w:val="24"/>
        </w:rPr>
        <w:lastRenderedPageBreak/>
        <w:t>管理人承担，基金托管人不承担垫款义务。</w:t>
      </w:r>
    </w:p>
    <w:p w14:paraId="5A24B4D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9.资金指令</w:t>
      </w:r>
    </w:p>
    <w:p w14:paraId="4D3A4D2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除申购款项到达基金托管资金账户需双方按约定方式对账外，回购到期付款和与投资有关的付款、赎回和分红资金划拨时，基金管理人需向基金托管人下达指令。</w:t>
      </w:r>
    </w:p>
    <w:p w14:paraId="50AFDCF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资金指令的格式、内容、发送、接收和确认方式等与投资指令相同。</w:t>
      </w:r>
    </w:p>
    <w:p w14:paraId="05BBCD5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w:t>
      </w:r>
      <w:proofErr w:type="gramStart"/>
      <w:r w:rsidRPr="00841713">
        <w:rPr>
          <w:rFonts w:ascii="微软雅黑" w:eastAsia="微软雅黑" w:hAnsi="微软雅黑" w:cs="微软雅黑" w:hint="eastAsia"/>
          <w:sz w:val="24"/>
        </w:rPr>
        <w:t>申赎净额</w:t>
      </w:r>
      <w:proofErr w:type="gramEnd"/>
      <w:r w:rsidRPr="00841713">
        <w:rPr>
          <w:rFonts w:ascii="微软雅黑" w:eastAsia="微软雅黑" w:hAnsi="微软雅黑" w:cs="微软雅黑" w:hint="eastAsia"/>
          <w:sz w:val="24"/>
        </w:rPr>
        <w:t>结算</w:t>
      </w:r>
    </w:p>
    <w:p w14:paraId="10C22B06" w14:textId="6447202B"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w:t>
      </w:r>
      <w:r w:rsidR="00C361C7" w:rsidRPr="00841713">
        <w:rPr>
          <w:rFonts w:ascii="微软雅黑" w:eastAsia="微软雅黑" w:hAnsi="微软雅黑" w:cs="微软雅黑" w:hint="eastAsia"/>
          <w:sz w:val="24"/>
        </w:rPr>
        <w:t>当存在托管资金账户净应付额时，基金管理人应在T日12:00之前将划款指令发送给基金托管人，基金托管人按基金管理人的划款指令将托管资金账户净应付额</w:t>
      </w:r>
      <w:r w:rsidR="00AB6663" w:rsidRPr="00841713">
        <w:rPr>
          <w:rFonts w:ascii="微软雅黑" w:eastAsia="微软雅黑" w:hAnsi="微软雅黑" w:cs="微软雅黑" w:hint="eastAsia"/>
          <w:sz w:val="24"/>
        </w:rPr>
        <w:t>在T日15:00之前</w:t>
      </w:r>
      <w:proofErr w:type="gramStart"/>
      <w:r w:rsidR="00C361C7" w:rsidRPr="00841713">
        <w:rPr>
          <w:rFonts w:ascii="微软雅黑" w:eastAsia="微软雅黑" w:hAnsi="微软雅黑" w:cs="微软雅黑" w:hint="eastAsia"/>
          <w:sz w:val="24"/>
        </w:rPr>
        <w:t>划往基金</w:t>
      </w:r>
      <w:proofErr w:type="gramEnd"/>
      <w:r w:rsidR="00C361C7" w:rsidRPr="00841713">
        <w:rPr>
          <w:rFonts w:ascii="微软雅黑" w:eastAsia="微软雅黑" w:hAnsi="微软雅黑" w:cs="微软雅黑" w:hint="eastAsia"/>
          <w:sz w:val="24"/>
        </w:rPr>
        <w:t>清算账户</w:t>
      </w:r>
      <w:r w:rsidRPr="00841713">
        <w:rPr>
          <w:rFonts w:ascii="微软雅黑" w:eastAsia="微软雅黑" w:hAnsi="微软雅黑" w:cs="微软雅黑" w:hint="eastAsia"/>
          <w:sz w:val="24"/>
        </w:rPr>
        <w:t>。</w:t>
      </w:r>
    </w:p>
    <w:p w14:paraId="03F94E8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在发生巨额赎回或《基金合同》载明的其他暂停赎回或延缓支付赎回款项的情形时，款项的支付办法参照《基金合同》有关条款处理。</w:t>
      </w:r>
    </w:p>
    <w:p w14:paraId="0E46B0F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（五）基金转换</w:t>
      </w:r>
    </w:p>
    <w:p w14:paraId="48FED8D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1.在本基金与基金管理人管理的其它基金开展转换业务之前，基金管理人应函告基金托管人并就相关事宜进行协商。</w:t>
      </w:r>
    </w:p>
    <w:p w14:paraId="73D2121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2.基金托管人将根据基金管理人传送的基金转换数据进行账务处理，</w:t>
      </w:r>
      <w:proofErr w:type="gramStart"/>
      <w:r w:rsidRPr="00841713">
        <w:rPr>
          <w:rFonts w:ascii="微软雅黑" w:eastAsia="微软雅黑" w:hAnsi="微软雅黑" w:cs="微软雅黑" w:hint="eastAsia"/>
          <w:sz w:val="24"/>
        </w:rPr>
        <w:t>具体资金</w:t>
      </w:r>
      <w:proofErr w:type="gramEnd"/>
      <w:r w:rsidRPr="00841713">
        <w:rPr>
          <w:rFonts w:ascii="微软雅黑" w:eastAsia="微软雅黑" w:hAnsi="微软雅黑" w:cs="微软雅黑" w:hint="eastAsia"/>
          <w:sz w:val="24"/>
        </w:rPr>
        <w:t>清算和数据传递的时间、程序及托管协议当事人承担的权责按基金管理人届时的公告执行。</w:t>
      </w:r>
    </w:p>
    <w:p w14:paraId="5D0CCF9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3.本基金开展基金转换业务应按相关法律法规规定及《基金合同》的约定进行公告。</w:t>
      </w:r>
    </w:p>
    <w:p w14:paraId="4F85194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w:t>
      </w:r>
      <w:r w:rsidRPr="00841713">
        <w:rPr>
          <w:rFonts w:ascii="微软雅黑" w:eastAsia="微软雅黑" w:hAnsi="微软雅黑" w:cs="微软雅黑"/>
          <w:sz w:val="24"/>
        </w:rPr>
        <w:t>六）</w:t>
      </w:r>
      <w:r w:rsidRPr="00841713">
        <w:rPr>
          <w:rFonts w:ascii="微软雅黑" w:eastAsia="微软雅黑" w:hAnsi="微软雅黑" w:cs="微软雅黑" w:hint="eastAsia"/>
          <w:sz w:val="24"/>
        </w:rPr>
        <w:t>基金现金分红</w:t>
      </w:r>
    </w:p>
    <w:p w14:paraId="40281DA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1.基金管理人确定分红方案通知基金托管人，双方核定后依照《信息披露办法》的有关规定在中国证监会规定媒介上公告。</w:t>
      </w:r>
    </w:p>
    <w:p w14:paraId="5E05529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2.基金托管人和基金管理人对基金分红进行账务处理并核对后，基金管理人向基金托管人发送现金红利的划款指令，基金托管人应及时将资金划入专用账户。</w:t>
      </w:r>
    </w:p>
    <w:p w14:paraId="0D3F934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3.基金管理人在下达指令时，应给基金托管人留出必需的划款时间。</w:t>
      </w:r>
    </w:p>
    <w:p w14:paraId="5B00D0E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（七）投资银行存款的特别约定</w:t>
      </w:r>
    </w:p>
    <w:p w14:paraId="495AC87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1.本基金投资银行存款前，基金管理人应与存款银行签订具体存款协议，包括但不限于以下内容：</w:t>
      </w:r>
    </w:p>
    <w:p w14:paraId="3AC87C6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（1）存款账户必须以本基金名义开立,并将基金托管人为本基金开立的基金托管资金账户指定为唯一回款账户，任何情况下，存款银行都不得将存款投资</w:t>
      </w:r>
      <w:proofErr w:type="gramStart"/>
      <w:r w:rsidRPr="00841713">
        <w:rPr>
          <w:rFonts w:ascii="微软雅黑" w:eastAsia="微软雅黑" w:hAnsi="微软雅黑" w:cs="微软雅黑" w:hint="eastAsia"/>
          <w:sz w:val="24"/>
        </w:rPr>
        <w:t>本息划</w:t>
      </w:r>
      <w:r w:rsidRPr="00841713">
        <w:rPr>
          <w:rFonts w:ascii="微软雅黑" w:eastAsia="微软雅黑" w:hAnsi="微软雅黑" w:cs="微软雅黑" w:hint="eastAsia"/>
          <w:sz w:val="24"/>
        </w:rPr>
        <w:lastRenderedPageBreak/>
        <w:t>往任何</w:t>
      </w:r>
      <w:proofErr w:type="gramEnd"/>
      <w:r w:rsidRPr="00841713">
        <w:rPr>
          <w:rFonts w:ascii="微软雅黑" w:eastAsia="微软雅黑" w:hAnsi="微软雅黑" w:cs="微软雅黑" w:hint="eastAsia"/>
          <w:sz w:val="24"/>
        </w:rPr>
        <w:t>其他账户。</w:t>
      </w:r>
    </w:p>
    <w:p w14:paraId="385A589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（2）存款银行不得接受基金管理人或基金托管人任何一方单方面提出的对存款进行更名、转让、挂失、质押、担保、撤销、变更印鉴及回款账户信息等可能导致财产转移的操作申请。</w:t>
      </w:r>
    </w:p>
    <w:p w14:paraId="7D05370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（3）约定存款证实书的具体传递交接方式及交接期限。</w:t>
      </w:r>
    </w:p>
    <w:p w14:paraId="4C1DCF4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（4）资金划转过程中需要使用存款银行过渡账户的，存款银行须保证资金在过渡账户中不出现滞留，不被挪用。</w:t>
      </w:r>
    </w:p>
    <w:p w14:paraId="2EA5C3D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 xml:space="preserve">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    </w:t>
      </w:r>
    </w:p>
    <w:p w14:paraId="2855E76B" w14:textId="405659FC"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3.基金管理人投资银行存款或办理存款支取时，应提前书面通知基金托管人，以便基金托管人有足够的时间履行相应的业务操作程序。因发生逾期支取、提前支取或部分提前支取，基金托管</w:t>
      </w:r>
      <w:r w:rsidR="001B028E" w:rsidRPr="00841713">
        <w:rPr>
          <w:rFonts w:ascii="微软雅黑" w:eastAsia="微软雅黑" w:hAnsi="微软雅黑" w:cs="微软雅黑" w:hint="eastAsia"/>
          <w:sz w:val="24"/>
        </w:rPr>
        <w:t>人</w:t>
      </w:r>
      <w:r w:rsidRPr="00841713">
        <w:rPr>
          <w:rFonts w:ascii="微软雅黑" w:eastAsia="微软雅黑" w:hAnsi="微软雅黑" w:cs="微软雅黑" w:hint="eastAsia"/>
          <w:sz w:val="24"/>
        </w:rPr>
        <w:t>不承担相应利息损失及逾期支取手续费。</w:t>
      </w:r>
    </w:p>
    <w:p w14:paraId="029BBA1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对于已移交基金托管人保管的存款开户证实书等实物凭证，基金托管人应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2B3E72AD" w14:textId="77777777" w:rsidR="0040018B" w:rsidRPr="00841713" w:rsidRDefault="0040018B">
      <w:pPr>
        <w:adjustRightInd w:val="0"/>
        <w:snapToGrid w:val="0"/>
        <w:rPr>
          <w:rFonts w:ascii="微软雅黑" w:eastAsia="微软雅黑" w:hAnsi="微软雅黑" w:cs="Arial"/>
          <w:sz w:val="24"/>
        </w:rPr>
      </w:pPr>
    </w:p>
    <w:p w14:paraId="15C20F6C" w14:textId="77777777" w:rsidR="0040018B" w:rsidRPr="00841713" w:rsidRDefault="000D2535">
      <w:pPr>
        <w:pStyle w:val="2"/>
        <w:jc w:val="center"/>
        <w:rPr>
          <w:rFonts w:ascii="微软雅黑" w:eastAsia="微软雅黑" w:hAnsi="微软雅黑"/>
          <w:sz w:val="30"/>
        </w:rPr>
      </w:pPr>
      <w:bookmarkStart w:id="87" w:name="_Toc124325892"/>
      <w:bookmarkStart w:id="88" w:name="_Hlk193011797"/>
      <w:r w:rsidRPr="00841713">
        <w:rPr>
          <w:rFonts w:ascii="微软雅黑" w:eastAsia="微软雅黑" w:hAnsi="微软雅黑" w:hint="eastAsia"/>
          <w:sz w:val="30"/>
        </w:rPr>
        <w:t>八、基金资产净值计算和会计核算</w:t>
      </w:r>
      <w:bookmarkEnd w:id="87"/>
    </w:p>
    <w:p w14:paraId="50D6720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（一）基金资产净值的计算、复核与完成的时间及程序</w:t>
      </w:r>
    </w:p>
    <w:p w14:paraId="4DE187E7" w14:textId="1AD54146"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w:t>
      </w:r>
      <w:r w:rsidR="009D2C24" w:rsidRPr="00841713">
        <w:rPr>
          <w:rFonts w:ascii="微软雅黑" w:eastAsia="微软雅黑" w:hAnsi="微软雅黑" w:cs="微软雅黑" w:hint="eastAsia"/>
          <w:sz w:val="24"/>
        </w:rPr>
        <w:t>.</w:t>
      </w:r>
      <w:r w:rsidRPr="00841713">
        <w:rPr>
          <w:rFonts w:ascii="微软雅黑" w:eastAsia="微软雅黑" w:hAnsi="微软雅黑" w:cs="微软雅黑" w:hint="eastAsia"/>
          <w:sz w:val="24"/>
        </w:rPr>
        <w:t>基金资产净值是指基金资产总值减去基金负债后的价值。某一类别基金份额净值是按照每个估值日闭市后，该类别基金资产净值除以当日该类别基金份额的余额数量计算，精确到0.0001元，小数点后第5位四舍五入。基金管理人可以设</w:t>
      </w:r>
      <w:r w:rsidRPr="00841713">
        <w:rPr>
          <w:rFonts w:ascii="微软雅黑" w:eastAsia="微软雅黑" w:hAnsi="微软雅黑" w:cs="微软雅黑" w:hint="eastAsia"/>
          <w:sz w:val="24"/>
        </w:rPr>
        <w:lastRenderedPageBreak/>
        <w:t>立大额赎回情形下的净值精度应急调整机制。国家另有规定的，从其规定。</w:t>
      </w:r>
    </w:p>
    <w:p w14:paraId="6027917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w:t>
      </w:r>
      <w:proofErr w:type="gramStart"/>
      <w:r w:rsidRPr="00841713">
        <w:rPr>
          <w:rFonts w:ascii="微软雅黑" w:eastAsia="微软雅黑" w:hAnsi="微软雅黑" w:cs="微软雅黑" w:hint="eastAsia"/>
          <w:sz w:val="24"/>
        </w:rPr>
        <w:t>应每个</w:t>
      </w:r>
      <w:proofErr w:type="gramEnd"/>
      <w:r w:rsidRPr="00841713">
        <w:rPr>
          <w:rFonts w:ascii="微软雅黑" w:eastAsia="微软雅黑" w:hAnsi="微软雅黑" w:cs="微软雅黑" w:hint="eastAsia"/>
          <w:sz w:val="24"/>
        </w:rPr>
        <w:t>估值日计算基金资产净值及各类基金份额的基金份额净值，并按规定披露。</w:t>
      </w:r>
    </w:p>
    <w:p w14:paraId="690384CC" w14:textId="0235E3CA"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w:t>
      </w:r>
      <w:r w:rsidR="009D2C24" w:rsidRPr="00841713">
        <w:rPr>
          <w:rFonts w:ascii="微软雅黑" w:eastAsia="微软雅黑" w:hAnsi="微软雅黑" w:cs="微软雅黑" w:hint="eastAsia"/>
          <w:sz w:val="24"/>
        </w:rPr>
        <w:t>.</w:t>
      </w:r>
      <w:r w:rsidRPr="00841713">
        <w:rPr>
          <w:rFonts w:ascii="微软雅黑" w:eastAsia="微软雅黑" w:hAnsi="微软雅黑" w:cs="微软雅黑" w:hint="eastAsia"/>
          <w:sz w:val="24"/>
        </w:rPr>
        <w:t>基金管理人</w:t>
      </w:r>
      <w:proofErr w:type="gramStart"/>
      <w:r w:rsidRPr="00841713">
        <w:rPr>
          <w:rFonts w:ascii="微软雅黑" w:eastAsia="微软雅黑" w:hAnsi="微软雅黑" w:cs="微软雅黑" w:hint="eastAsia"/>
          <w:sz w:val="24"/>
        </w:rPr>
        <w:t>应每个</w:t>
      </w:r>
      <w:proofErr w:type="gramEnd"/>
      <w:r w:rsidRPr="00841713">
        <w:rPr>
          <w:rFonts w:ascii="微软雅黑" w:eastAsia="微软雅黑" w:hAnsi="微软雅黑" w:cs="微软雅黑" w:hint="eastAsia"/>
          <w:sz w:val="24"/>
        </w:rPr>
        <w:t>估值日对基金资产估值，但基金管理人根据法律法规或基金合同的规定暂停估值时除外。基金管理人每个估值日对基金资产进行估值后，将各类基金份额的基金份额净值结果发送基金托管人，经基金托管人复核无误后，由基金管理人按规定对外公布。</w:t>
      </w:r>
    </w:p>
    <w:p w14:paraId="470A83C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bookmarkStart w:id="89" w:name="_Hlk132725196"/>
      <w:r w:rsidRPr="00841713">
        <w:rPr>
          <w:rFonts w:ascii="微软雅黑" w:eastAsia="微软雅黑" w:hAnsi="微软雅黑" w:cs="微软雅黑" w:hint="eastAsia"/>
          <w:sz w:val="24"/>
        </w:rPr>
        <w:t>（二）基金资产估值方法和特殊情形的处理</w:t>
      </w:r>
    </w:p>
    <w:p w14:paraId="796DC12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1.估值对象</w:t>
      </w:r>
    </w:p>
    <w:p w14:paraId="0297016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基金所拥有的股票、债券</w:t>
      </w:r>
      <w:r w:rsidRPr="00841713">
        <w:rPr>
          <w:rFonts w:ascii="微软雅黑" w:eastAsia="微软雅黑" w:hAnsi="微软雅黑" w:cs="微软雅黑" w:hint="eastAsia"/>
          <w:sz w:val="24"/>
        </w:rPr>
        <w:t>、资产支持证券、金融衍生品</w:t>
      </w:r>
      <w:r w:rsidRPr="00841713">
        <w:rPr>
          <w:rFonts w:ascii="微软雅黑" w:eastAsia="微软雅黑" w:hAnsi="微软雅黑" w:cs="微软雅黑"/>
          <w:sz w:val="24"/>
        </w:rPr>
        <w:t>和</w:t>
      </w:r>
      <w:r w:rsidRPr="00841713">
        <w:rPr>
          <w:rFonts w:ascii="微软雅黑" w:eastAsia="微软雅黑" w:hAnsi="微软雅黑" w:cs="微软雅黑" w:hint="eastAsia"/>
          <w:sz w:val="24"/>
        </w:rPr>
        <w:t>其他投资等持续以公允价值计量的金融资产</w:t>
      </w:r>
      <w:r w:rsidRPr="00841713">
        <w:rPr>
          <w:rFonts w:ascii="微软雅黑" w:eastAsia="微软雅黑" w:hAnsi="微软雅黑" w:cs="微软雅黑"/>
          <w:sz w:val="24"/>
        </w:rPr>
        <w:t>及负债。</w:t>
      </w:r>
    </w:p>
    <w:p w14:paraId="761DB45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2.估值方法</w:t>
      </w:r>
    </w:p>
    <w:p w14:paraId="6C9C6B5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本基金所持有的投资品种，按如下原则进行估值 ：</w:t>
      </w:r>
    </w:p>
    <w:p w14:paraId="47CEAB3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（1）以公允价值计量的权益品种的估值</w:t>
      </w:r>
    </w:p>
    <w:p w14:paraId="20860826" w14:textId="65E54AAB"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r w:rsidR="00AD3F11" w:rsidRPr="00841713">
        <w:rPr>
          <w:rFonts w:ascii="微软雅黑" w:eastAsia="微软雅黑" w:hAnsi="微软雅黑" w:cs="微软雅黑" w:hint="eastAsia"/>
          <w:sz w:val="24"/>
        </w:rPr>
        <w:t>交易所上市且不存在活跃市场的有价证券，采用估值技术确定公允价值。</w:t>
      </w:r>
    </w:p>
    <w:p w14:paraId="50F362D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2）交易所处于未上市期间的有价权益证券应区分如下情况处理：</w:t>
      </w:r>
    </w:p>
    <w:p w14:paraId="24246F9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①送股、转增股、配股和公开增发的新股，按估值日在证券交易所挂牌的同一股票的估值方法估值；该日无交易的，以最近一日的市价（收盘价）估值。</w:t>
      </w:r>
    </w:p>
    <w:p w14:paraId="24D982E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②首次公开发行未上市的股票，采用估值技术确定公允价值。</w:t>
      </w:r>
    </w:p>
    <w:p w14:paraId="4780386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841713">
        <w:rPr>
          <w:rFonts w:ascii="微软雅黑" w:eastAsia="微软雅黑" w:hAnsi="微软雅黑" w:cs="微软雅黑" w:hint="eastAsia"/>
          <w:sz w:val="24"/>
        </w:rPr>
        <w:t>券</w:t>
      </w:r>
      <w:proofErr w:type="gramEnd"/>
      <w:r w:rsidRPr="00841713">
        <w:rPr>
          <w:rFonts w:ascii="微软雅黑" w:eastAsia="微软雅黑" w:hAnsi="微软雅黑" w:cs="微软雅黑" w:hint="eastAsia"/>
          <w:sz w:val="24"/>
        </w:rPr>
        <w:t>等流通受限股票，按监管机构或行业协会有关规定确定公允价值。</w:t>
      </w:r>
    </w:p>
    <w:p w14:paraId="1D00A8C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（2）以公允价值计量的固定收益品种的估值</w:t>
      </w:r>
    </w:p>
    <w:p w14:paraId="3D56A5B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1）对于已上市或已挂牌转让的不含</w:t>
      </w:r>
      <w:proofErr w:type="gramStart"/>
      <w:r w:rsidRPr="00841713">
        <w:rPr>
          <w:rFonts w:ascii="微软雅黑" w:eastAsia="微软雅黑" w:hAnsi="微软雅黑" w:cs="微软雅黑" w:hint="eastAsia"/>
          <w:sz w:val="24"/>
        </w:rPr>
        <w:t>权固定</w:t>
      </w:r>
      <w:proofErr w:type="gramEnd"/>
      <w:r w:rsidRPr="00841713">
        <w:rPr>
          <w:rFonts w:ascii="微软雅黑" w:eastAsia="微软雅黑" w:hAnsi="微软雅黑" w:cs="微软雅黑" w:hint="eastAsia"/>
          <w:sz w:val="24"/>
        </w:rPr>
        <w:t>收益品种，选取第三方估值基准服务机构提供的相应品种当日的估值全价，基金管理人应根据相关法律、法规的规定进行涉税处理（下同）。</w:t>
      </w:r>
    </w:p>
    <w:p w14:paraId="402040C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2）对于已上市或已挂牌转让的含</w:t>
      </w:r>
      <w:proofErr w:type="gramStart"/>
      <w:r w:rsidRPr="00841713">
        <w:rPr>
          <w:rFonts w:ascii="微软雅黑" w:eastAsia="微软雅黑" w:hAnsi="微软雅黑" w:cs="微软雅黑" w:hint="eastAsia"/>
          <w:sz w:val="24"/>
        </w:rPr>
        <w:t>权固定</w:t>
      </w:r>
      <w:proofErr w:type="gramEnd"/>
      <w:r w:rsidRPr="00841713">
        <w:rPr>
          <w:rFonts w:ascii="微软雅黑" w:eastAsia="微软雅黑" w:hAnsi="微软雅黑" w:cs="微软雅黑" w:hint="eastAsia"/>
          <w:sz w:val="24"/>
        </w:rPr>
        <w:t>收益品种，选取第三方估值基准服务机构提供的相应品种当日的唯一估值全价或推荐估值全价。</w:t>
      </w:r>
    </w:p>
    <w:p w14:paraId="3061462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对于含投资者回售权的固定收益品种，行使回售权的，在回售登记日至实际收</w:t>
      </w:r>
      <w:r w:rsidRPr="00841713">
        <w:rPr>
          <w:rFonts w:ascii="微软雅黑" w:eastAsia="微软雅黑" w:hAnsi="微软雅黑" w:cs="微软雅黑" w:hint="eastAsia"/>
          <w:sz w:val="24"/>
        </w:rPr>
        <w:lastRenderedPageBreak/>
        <w:t>款日期间选取第三方估值基准服务机构提供的相应品种的唯一估值全价或推荐估值全价。回售登记期截止日（含当日）后未行使回售权的按照长待偿期所对应的价格进行估值。</w:t>
      </w:r>
    </w:p>
    <w:p w14:paraId="1ECDA47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522BD9C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4）对于未上市或未挂牌转让且不存在活跃市场的固定收益品种，应采用在当前情况下适用并且有足够可利用数据和其他信息支持的估值技术确定其公允价值。</w:t>
      </w:r>
    </w:p>
    <w:p w14:paraId="774D772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1E0522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4A5E2185" w14:textId="4FA82D44"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（3）同一证券同时在两个或两个以上市场交易的，按证券所处的市场分别估值。</w:t>
      </w:r>
    </w:p>
    <w:p w14:paraId="1838B965" w14:textId="01DD5C94"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w:t>
      </w:r>
      <w:r w:rsidR="000A6D15" w:rsidRPr="00841713">
        <w:rPr>
          <w:rFonts w:ascii="微软雅黑" w:eastAsia="微软雅黑" w:hAnsi="微软雅黑" w:cs="微软雅黑"/>
          <w:sz w:val="24"/>
        </w:rPr>
        <w:t>4</w:t>
      </w:r>
      <w:r w:rsidRPr="00841713">
        <w:rPr>
          <w:rFonts w:ascii="微软雅黑" w:eastAsia="微软雅黑" w:hAnsi="微软雅黑" w:cs="微软雅黑" w:hint="eastAsia"/>
          <w:sz w:val="24"/>
        </w:rPr>
        <w:t>）股指期货合约按照估值当日结算价估值，如估值日无结算价且最近交易日后经济环境未发生重大变化，按最近交易日结算价估值。</w:t>
      </w:r>
    </w:p>
    <w:p w14:paraId="532D1582" w14:textId="24354932"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w:t>
      </w:r>
      <w:r w:rsidR="000A6D15" w:rsidRPr="00841713">
        <w:rPr>
          <w:rFonts w:ascii="微软雅黑" w:eastAsia="微软雅黑" w:hAnsi="微软雅黑" w:cs="微软雅黑"/>
          <w:sz w:val="24"/>
        </w:rPr>
        <w:t>5</w:t>
      </w:r>
      <w:r w:rsidRPr="00841713">
        <w:rPr>
          <w:rFonts w:ascii="微软雅黑" w:eastAsia="微软雅黑" w:hAnsi="微软雅黑" w:cs="微软雅黑" w:hint="eastAsia"/>
          <w:sz w:val="24"/>
        </w:rPr>
        <w:t>）国债期货合约按照估值当日结算价估值，如估值日无结算价且最近交易日后经济环境未发生重大变化，按最近交易日结算价估值。</w:t>
      </w:r>
    </w:p>
    <w:p w14:paraId="039EF073" w14:textId="2B45DC2F"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w:t>
      </w:r>
      <w:r w:rsidR="000A6D15" w:rsidRPr="00841713">
        <w:rPr>
          <w:rFonts w:ascii="微软雅黑" w:eastAsia="微软雅黑" w:hAnsi="微软雅黑" w:cs="微软雅黑"/>
          <w:sz w:val="24"/>
        </w:rPr>
        <w:t>6</w:t>
      </w:r>
      <w:r w:rsidRPr="00841713">
        <w:rPr>
          <w:rFonts w:ascii="微软雅黑" w:eastAsia="微软雅黑" w:hAnsi="微软雅黑" w:cs="微软雅黑" w:hint="eastAsia"/>
          <w:sz w:val="24"/>
        </w:rPr>
        <w:t>）本基金投资股票期权合约，根据相关法律法规以及监管部门的规定估值。</w:t>
      </w:r>
    </w:p>
    <w:p w14:paraId="6764E0E6" w14:textId="13A5E35D" w:rsidR="000A6D15" w:rsidRPr="00841713" w:rsidRDefault="000A6D1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（7）持有的银行定期存款或通知存款以本金列示，根据存款协议列示的利息总额或约定利率</w:t>
      </w:r>
      <w:proofErr w:type="gramStart"/>
      <w:r w:rsidRPr="00841713">
        <w:rPr>
          <w:rFonts w:ascii="微软雅黑" w:eastAsia="微软雅黑" w:hAnsi="微软雅黑" w:cs="微软雅黑" w:hint="eastAsia"/>
          <w:sz w:val="24"/>
        </w:rPr>
        <w:t>每自然</w:t>
      </w:r>
      <w:proofErr w:type="gramEnd"/>
      <w:r w:rsidRPr="00841713">
        <w:rPr>
          <w:rFonts w:ascii="微软雅黑" w:eastAsia="微软雅黑" w:hAnsi="微软雅黑" w:cs="微软雅黑" w:hint="eastAsia"/>
          <w:sz w:val="24"/>
        </w:rPr>
        <w:t>日计提利息。</w:t>
      </w:r>
    </w:p>
    <w:p w14:paraId="037B258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（8）本基金投资存托凭证的估值核算，依照境内上市交易的股票执行。</w:t>
      </w:r>
    </w:p>
    <w:p w14:paraId="265C476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（9）基金参与融资业务的，应参照相关法律法规和中国证券投资基金业协会发布的相关规定进行估值，确保估值的公允性。</w:t>
      </w:r>
    </w:p>
    <w:p w14:paraId="3D2CD2B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10）信用衍生品按第三方估值基准服务机构提供的当日估值价格进行估值，但基金管理人依法应当承担的估值责任不因使用第三方估值基准服务机构提供的数据而免除；选定的第三方估值基准服务机构未提供估值价格的，依照有关法律法规及企业会计准则要求采用合理估值技术确定公允价值。</w:t>
      </w:r>
    </w:p>
    <w:p w14:paraId="7B9CF0E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（11）估值计算中涉及港币对人民币汇率的，将依据下列信息提供机构所提供的汇率为基准：当日中国人民银行或其授权机构公布的人民币汇率的中间价。</w:t>
      </w:r>
    </w:p>
    <w:p w14:paraId="4ED2A4C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12）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2079467" w14:textId="275D47C8"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（13）</w:t>
      </w:r>
      <w:r w:rsidR="00200075" w:rsidRPr="00841713">
        <w:rPr>
          <w:rFonts w:ascii="微软雅黑" w:eastAsia="微软雅黑" w:hAnsi="微软雅黑" w:cs="微软雅黑" w:hint="eastAsia"/>
          <w:sz w:val="24"/>
        </w:rPr>
        <w:t>本基金可以采用第三方估值机构按照上述公允价值确定原则提供的估值价格数据。</w:t>
      </w:r>
      <w:r w:rsidRPr="00841713">
        <w:rPr>
          <w:rFonts w:ascii="微软雅黑" w:eastAsia="微软雅黑" w:hAnsi="微软雅黑" w:cs="微软雅黑" w:hint="eastAsia"/>
          <w:sz w:val="24"/>
        </w:rPr>
        <w:t>如有确凿证据表明按上述方法进行估值不能客观反映其公允价值的，基金管理人可根据具体情况与基金托管人商定后，按最能反映公允价值的价格估值。</w:t>
      </w:r>
    </w:p>
    <w:p w14:paraId="01F94521" w14:textId="77777777"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使用模型估值的，应当审慎确定模型参数，不得随意调整。</w:t>
      </w:r>
    </w:p>
    <w:p w14:paraId="3C5E81E7" w14:textId="52DDA89A" w:rsidR="00200075" w:rsidRPr="00841713" w:rsidRDefault="00200075" w:rsidP="0020007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对于仅依赖管理人所提供数据（包括不限于管理人自建模型定价）且无法从其他渠道获取可靠数据进行会计核算的投资品种，管理人应对该估值数据的真实性、准确性、完整性、合</w:t>
      </w:r>
      <w:proofErr w:type="gramStart"/>
      <w:r w:rsidRPr="00841713">
        <w:rPr>
          <w:rFonts w:ascii="微软雅黑" w:eastAsia="微软雅黑" w:hAnsi="微软雅黑" w:cs="微软雅黑" w:hint="eastAsia"/>
          <w:sz w:val="24"/>
        </w:rPr>
        <w:t>规</w:t>
      </w:r>
      <w:proofErr w:type="gramEnd"/>
      <w:r w:rsidRPr="00841713">
        <w:rPr>
          <w:rFonts w:ascii="微软雅黑" w:eastAsia="微软雅黑" w:hAnsi="微软雅黑" w:cs="微软雅黑" w:hint="eastAsia"/>
          <w:sz w:val="24"/>
        </w:rPr>
        <w:t>性负责，因上述估值数据错误导致估值结果的不真实、不准确、不完整、不合</w:t>
      </w:r>
      <w:proofErr w:type="gramStart"/>
      <w:r w:rsidRPr="00841713">
        <w:rPr>
          <w:rFonts w:ascii="微软雅黑" w:eastAsia="微软雅黑" w:hAnsi="微软雅黑" w:cs="微软雅黑" w:hint="eastAsia"/>
          <w:sz w:val="24"/>
        </w:rPr>
        <w:t>规</w:t>
      </w:r>
      <w:proofErr w:type="gramEnd"/>
      <w:r w:rsidRPr="00841713">
        <w:rPr>
          <w:rFonts w:ascii="微软雅黑" w:eastAsia="微软雅黑" w:hAnsi="微软雅黑" w:cs="微软雅黑" w:hint="eastAsia"/>
          <w:sz w:val="24"/>
        </w:rPr>
        <w:t>，托管人不承担任何责任。</w:t>
      </w:r>
    </w:p>
    <w:p w14:paraId="77D4D26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（14）当本基金发生大额申购或赎回情形时，基金管理人可以采用摆动定价机制，以确保基金估值的公平性。具体处理原则与操作规范遵循相关法律法规以及监管部门、自律组织的规定。</w:t>
      </w:r>
    </w:p>
    <w:p w14:paraId="3A99F42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（15）相关法律法规以及监管部门有强制规定的，从其规定。如有新增事项，按国家最新规定估值。</w:t>
      </w:r>
    </w:p>
    <w:p w14:paraId="3F39128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B889705" w14:textId="321CB976"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841713">
        <w:rPr>
          <w:rFonts w:ascii="微软雅黑" w:eastAsia="微软雅黑" w:hAnsi="微软雅黑" w:cs="微软雅黑" w:hint="eastAsia"/>
          <w:sz w:val="24"/>
        </w:rPr>
        <w:t>基金管理人向基金托管人出具盖章的书面说明后，</w:t>
      </w:r>
      <w:r w:rsidRPr="00841713">
        <w:rPr>
          <w:rFonts w:ascii="微软雅黑" w:eastAsia="微软雅黑" w:hAnsi="微软雅黑" w:cs="微软雅黑"/>
          <w:sz w:val="24"/>
        </w:rPr>
        <w:t>按照基金管理人对基金</w:t>
      </w:r>
      <w:r w:rsidRPr="00841713">
        <w:rPr>
          <w:rFonts w:ascii="微软雅黑" w:eastAsia="微软雅黑" w:hAnsi="微软雅黑" w:cs="微软雅黑" w:hint="eastAsia"/>
          <w:sz w:val="24"/>
        </w:rPr>
        <w:t>净值</w:t>
      </w:r>
      <w:r w:rsidR="000A6D15" w:rsidRPr="00841713">
        <w:rPr>
          <w:rFonts w:ascii="微软雅黑" w:eastAsia="微软雅黑" w:hAnsi="微软雅黑" w:cs="微软雅黑" w:hint="eastAsia"/>
          <w:sz w:val="24"/>
        </w:rPr>
        <w:t>信息</w:t>
      </w:r>
      <w:r w:rsidRPr="00841713">
        <w:rPr>
          <w:rFonts w:ascii="微软雅黑" w:eastAsia="微软雅黑" w:hAnsi="微软雅黑" w:cs="微软雅黑"/>
          <w:sz w:val="24"/>
        </w:rPr>
        <w:t>的计算结果对外予以公布。</w:t>
      </w:r>
    </w:p>
    <w:p w14:paraId="1216435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3.特殊情形的处理</w:t>
      </w:r>
    </w:p>
    <w:p w14:paraId="7B22B7C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（1）基金管理人或基金托管人按估值方法的第（</w:t>
      </w:r>
      <w:r w:rsidRPr="00841713">
        <w:rPr>
          <w:rFonts w:ascii="微软雅黑" w:eastAsia="微软雅黑" w:hAnsi="微软雅黑" w:cs="微软雅黑"/>
          <w:sz w:val="24"/>
        </w:rPr>
        <w:t>1</w:t>
      </w:r>
      <w:r w:rsidRPr="00841713">
        <w:rPr>
          <w:rFonts w:ascii="微软雅黑" w:eastAsia="微软雅黑" w:hAnsi="微软雅黑" w:cs="微软雅黑" w:hint="eastAsia"/>
          <w:sz w:val="24"/>
        </w:rPr>
        <w:t>3）项进行估值时，所造成的误差不作为基金资产估值错误处理。</w:t>
      </w:r>
    </w:p>
    <w:p w14:paraId="7DF200B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由于不可抗力原因，或由于证券交易所、期货交易所、登记结算公司、估值基准服务机构及存款银行等第三方机构发送的数据错误，或国家会计政策变更、市场规则变更等原因，基金管理人和基金托管人虽然已经采取必要、适当、合理的措施进行检查，未能发现错误或发现错误但因前述原因无法改正的，由此造成的基金资产估值错误，基金管理人和基金托管人免除赔偿责任。但基金管理人、基</w:t>
      </w:r>
      <w:r w:rsidRPr="00841713">
        <w:rPr>
          <w:rFonts w:ascii="微软雅黑" w:eastAsia="微软雅黑" w:hAnsi="微软雅黑" w:cs="微软雅黑" w:hint="eastAsia"/>
          <w:sz w:val="24"/>
        </w:rPr>
        <w:lastRenderedPageBreak/>
        <w:t>金托管人应当积极采取必要的措施减轻或消除由此造成的影响。</w:t>
      </w:r>
    </w:p>
    <w:p w14:paraId="48129D8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（三）基金份额净值错误的处理方式</w:t>
      </w:r>
    </w:p>
    <w:p w14:paraId="0D327301"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w:t>
      </w:r>
      <w:r w:rsidRPr="00841713">
        <w:rPr>
          <w:rFonts w:ascii="微软雅黑" w:eastAsia="微软雅黑" w:hAnsi="微软雅黑" w:cs="微软雅黑"/>
          <w:sz w:val="24"/>
        </w:rPr>
        <w:t>.</w:t>
      </w:r>
      <w:r w:rsidRPr="00841713">
        <w:rPr>
          <w:rFonts w:ascii="微软雅黑" w:eastAsia="微软雅黑" w:hAnsi="微软雅黑" w:cs="微软雅黑" w:hint="eastAsia"/>
          <w:sz w:val="24"/>
        </w:rPr>
        <w:t>当任一类基金份额净值小数点后4位以内(含第4位)发生估值错误时，视为该类基金份额净值错误；基金份额净值计算出现错误时，基金管理人应当立即予以纠正，通报基金托管人，并采取合理的措施防止损失进一步扩大。</w:t>
      </w:r>
    </w:p>
    <w:p w14:paraId="6372A5DB"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w:t>
      </w:r>
      <w:r w:rsidRPr="00841713">
        <w:rPr>
          <w:rFonts w:ascii="微软雅黑" w:eastAsia="微软雅黑" w:hAnsi="微软雅黑" w:cs="微软雅黑"/>
          <w:sz w:val="24"/>
        </w:rPr>
        <w:t>.</w:t>
      </w:r>
      <w:r w:rsidRPr="00841713">
        <w:rPr>
          <w:rFonts w:ascii="微软雅黑" w:eastAsia="微软雅黑" w:hAnsi="微软雅黑" w:cs="微软雅黑" w:hint="eastAsia"/>
          <w:sz w:val="24"/>
        </w:rPr>
        <w:t>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4051C11D"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w:t>
      </w:r>
      <w:r w:rsidRPr="00841713">
        <w:rPr>
          <w:rFonts w:ascii="微软雅黑" w:eastAsia="微软雅黑" w:hAnsi="微软雅黑" w:cs="微软雅黑"/>
          <w:sz w:val="24"/>
        </w:rPr>
        <w:t>.</w:t>
      </w:r>
      <w:r w:rsidRPr="00841713">
        <w:rPr>
          <w:rFonts w:ascii="微软雅黑" w:eastAsia="微软雅黑" w:hAnsi="微软雅黑" w:cs="微软雅黑" w:hint="eastAsia"/>
          <w:sz w:val="24"/>
        </w:rPr>
        <w:t>当基金份额净值计算差错给基金和基金份额持有人造成损失需要进行赔偿时，基金管理人和基金托管人应根据实际情况界定双方承担的责任，经确认后按以下条款进行赔偿：</w:t>
      </w:r>
    </w:p>
    <w:p w14:paraId="1B6A475C"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7405562"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②</w:t>
      </w:r>
      <w:proofErr w:type="gramStart"/>
      <w:r w:rsidRPr="00841713">
        <w:rPr>
          <w:rFonts w:ascii="微软雅黑" w:eastAsia="微软雅黑" w:hAnsi="微软雅黑" w:cs="微软雅黑" w:hint="eastAsia"/>
          <w:sz w:val="24"/>
        </w:rPr>
        <w:t>若基金</w:t>
      </w:r>
      <w:proofErr w:type="gramEnd"/>
      <w:r w:rsidRPr="00841713">
        <w:rPr>
          <w:rFonts w:ascii="微软雅黑" w:eastAsia="微软雅黑" w:hAnsi="微软雅黑" w:cs="微软雅黑" w:hint="eastAsia"/>
          <w:sz w:val="24"/>
        </w:rPr>
        <w:t>管理人计算的各类基金份额净值已由基金托管人复核确认后公告，而且基金托管人未对计算过程提出疑义或要求基金管理人书面说明，基金份额净值出错且由此给基金份额持有人造成损失的，应根据法律法规的规定对投资者或基金支付赔偿金，就实际向投资者或基金支付的赔偿金额，基金管理人与基金托管人按照管理费和托管费的比例各自承担相应的责任。</w:t>
      </w:r>
    </w:p>
    <w:p w14:paraId="5A187CF2"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③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787E42C7"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④由于基金管理人提供的信息错误（包括但不限于基金申购或赎回金额等），进而导致基金份额净值计算错误而引起的基金份额持有人和基金财产的损失，由基金管理人负责赔付。</w:t>
      </w:r>
    </w:p>
    <w:p w14:paraId="1ED4B798" w14:textId="7A4B9874"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w:t>
      </w:r>
      <w:r w:rsidRPr="00841713">
        <w:rPr>
          <w:rFonts w:ascii="微软雅黑" w:eastAsia="微软雅黑" w:hAnsi="微软雅黑" w:cs="微软雅黑"/>
          <w:sz w:val="24"/>
        </w:rPr>
        <w:t>.</w:t>
      </w:r>
      <w:r w:rsidRPr="00841713">
        <w:rPr>
          <w:rFonts w:ascii="微软雅黑" w:eastAsia="微软雅黑" w:hAnsi="微软雅黑" w:cs="微软雅黑" w:hint="eastAsia"/>
          <w:sz w:val="24"/>
        </w:rPr>
        <w:t xml:space="preserve"> </w:t>
      </w:r>
      <w:r w:rsidR="00203E35" w:rsidRPr="00841713">
        <w:rPr>
          <w:rFonts w:ascii="微软雅黑" w:eastAsia="微软雅黑" w:hAnsi="微软雅黑" w:cs="微软雅黑" w:hint="eastAsia"/>
          <w:sz w:val="24"/>
        </w:rPr>
        <w:t>由于不可抗力原因，或由于证券交易所、期货交易所、登记结算公司、估值基准服务机构及存款银行等第三方机构发送的数据错误，或国家会计政策变更、市场规则变更等原因，</w:t>
      </w:r>
      <w:r w:rsidRPr="00841713">
        <w:rPr>
          <w:rFonts w:ascii="微软雅黑" w:eastAsia="微软雅黑" w:hAnsi="微软雅黑" w:cs="微软雅黑" w:hint="eastAsia"/>
          <w:sz w:val="24"/>
        </w:rPr>
        <w:t>基金管理人和基金托管人虽然已经采取必要、适当、合理的措施进行检查，</w:t>
      </w:r>
      <w:r w:rsidR="00203E35" w:rsidRPr="00841713">
        <w:rPr>
          <w:rFonts w:ascii="微软雅黑" w:eastAsia="微软雅黑" w:hAnsi="微软雅黑" w:cs="微软雅黑" w:hint="eastAsia"/>
          <w:sz w:val="24"/>
        </w:rPr>
        <w:t>未能发现错误或发现错误但因前述原因无法改正的</w:t>
      </w:r>
      <w:r w:rsidRPr="00841713">
        <w:rPr>
          <w:rFonts w:ascii="微软雅黑" w:eastAsia="微软雅黑" w:hAnsi="微软雅黑" w:cs="微软雅黑" w:hint="eastAsia"/>
          <w:sz w:val="24"/>
        </w:rPr>
        <w:t>，基金管理人、基金托管人免除赔偿责任。但基金管理人、基金托管人应积极采取必要的措施减轻或消除由此造成的影响。</w:t>
      </w:r>
    </w:p>
    <w:p w14:paraId="6193F9E4"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5</w:t>
      </w:r>
      <w:r w:rsidRPr="00841713">
        <w:rPr>
          <w:rFonts w:ascii="微软雅黑" w:eastAsia="微软雅黑" w:hAnsi="微软雅黑" w:cs="微软雅黑" w:hint="eastAsia"/>
          <w:sz w:val="24"/>
        </w:rPr>
        <w:t>.基金管理人和基金托管人由于各自技术系统设置而产生的净值计算尾差，以</w:t>
      </w:r>
      <w:r w:rsidRPr="00841713">
        <w:rPr>
          <w:rFonts w:ascii="微软雅黑" w:eastAsia="微软雅黑" w:hAnsi="微软雅黑" w:cs="微软雅黑" w:hint="eastAsia"/>
          <w:sz w:val="24"/>
        </w:rPr>
        <w:lastRenderedPageBreak/>
        <w:t>基金管理人计算结果为准。</w:t>
      </w:r>
    </w:p>
    <w:p w14:paraId="04E67819" w14:textId="77777777" w:rsidR="0040018B" w:rsidRPr="00841713" w:rsidRDefault="000D2535" w:rsidP="0054506B">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6.</w:t>
      </w:r>
      <w:r w:rsidRPr="00841713">
        <w:rPr>
          <w:rFonts w:ascii="微软雅黑" w:eastAsia="微软雅黑" w:hAnsi="微软雅黑" w:cs="微软雅黑" w:hint="eastAsia"/>
          <w:sz w:val="24"/>
        </w:rPr>
        <w:t>前述内容如法律法规或监管机关另有规定的，从其规定处理。如果行业另有通行做法，双方当事人应本着平等和保护基金份额持有人利益的原则进行协商。</w:t>
      </w:r>
    </w:p>
    <w:p w14:paraId="189A098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（四）暂停估值的情形</w:t>
      </w:r>
    </w:p>
    <w:p w14:paraId="686BA36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1、基金投资所涉及的证券/期货交易市场或外汇市场遇法定节假日或因其他原因暂停营业时；</w:t>
      </w:r>
    </w:p>
    <w:p w14:paraId="04699FB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2、因不可抗力致使基金管理人、基金托管人无法准确评估基金资产价值时；</w:t>
      </w:r>
    </w:p>
    <w:p w14:paraId="631FC58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3、当特定资产占前一估值日基金资产净值50%以上的，经与基金托管人协商确认后，基金管理人应当暂停估值；</w:t>
      </w:r>
    </w:p>
    <w:p w14:paraId="54EAAF4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4、中国证监会和基金合同认定的其他情形。</w:t>
      </w:r>
      <w:r w:rsidRPr="00841713">
        <w:rPr>
          <w:rFonts w:ascii="微软雅黑" w:eastAsia="微软雅黑" w:hAnsi="微软雅黑" w:cs="微软雅黑"/>
          <w:sz w:val="24"/>
        </w:rPr>
        <w:tab/>
      </w:r>
    </w:p>
    <w:p w14:paraId="4A5316B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期间的基金资产估值</w:t>
      </w:r>
    </w:p>
    <w:p w14:paraId="709ABE0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的，应根据本部分的约定</w:t>
      </w:r>
      <w:proofErr w:type="gramStart"/>
      <w:r w:rsidRPr="00841713">
        <w:rPr>
          <w:rFonts w:ascii="微软雅黑" w:eastAsia="微软雅黑" w:hAnsi="微软雅黑" w:cs="微软雅黑" w:hint="eastAsia"/>
          <w:sz w:val="24"/>
        </w:rPr>
        <w:t>对主袋账户</w:t>
      </w:r>
      <w:proofErr w:type="gramEnd"/>
      <w:r w:rsidRPr="00841713">
        <w:rPr>
          <w:rFonts w:ascii="微软雅黑" w:eastAsia="微软雅黑" w:hAnsi="微软雅黑" w:cs="微软雅黑" w:hint="eastAsia"/>
          <w:sz w:val="24"/>
        </w:rPr>
        <w:t>资产进行估值并</w:t>
      </w:r>
      <w:proofErr w:type="gramStart"/>
      <w:r w:rsidRPr="00841713">
        <w:rPr>
          <w:rFonts w:ascii="微软雅黑" w:eastAsia="微软雅黑" w:hAnsi="微软雅黑" w:cs="微软雅黑" w:hint="eastAsia"/>
          <w:sz w:val="24"/>
        </w:rPr>
        <w:t>披露主袋账户</w:t>
      </w:r>
      <w:proofErr w:type="gramEnd"/>
      <w:r w:rsidRPr="00841713">
        <w:rPr>
          <w:rFonts w:ascii="微软雅黑" w:eastAsia="微软雅黑" w:hAnsi="微软雅黑" w:cs="微软雅黑" w:hint="eastAsia"/>
          <w:sz w:val="24"/>
        </w:rPr>
        <w:t>的基金净值信息，暂停</w:t>
      </w:r>
      <w:proofErr w:type="gramStart"/>
      <w:r w:rsidRPr="00841713">
        <w:rPr>
          <w:rFonts w:ascii="微软雅黑" w:eastAsia="微软雅黑" w:hAnsi="微软雅黑" w:cs="微软雅黑" w:hint="eastAsia"/>
          <w:sz w:val="24"/>
        </w:rPr>
        <w:t>披露侧袋账户</w:t>
      </w:r>
      <w:proofErr w:type="gramEnd"/>
      <w:r w:rsidRPr="00841713">
        <w:rPr>
          <w:rFonts w:ascii="微软雅黑" w:eastAsia="微软雅黑" w:hAnsi="微软雅黑" w:cs="微软雅黑" w:hint="eastAsia"/>
          <w:sz w:val="24"/>
        </w:rPr>
        <w:t>份额净值。</w:t>
      </w:r>
    </w:p>
    <w:bookmarkEnd w:id="89"/>
    <w:p w14:paraId="7B79B73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（六）基金会计制度</w:t>
      </w:r>
    </w:p>
    <w:p w14:paraId="07767F5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按国家有关部门规定的会计制度执行。</w:t>
      </w:r>
    </w:p>
    <w:p w14:paraId="67FFF5A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（七）基金账册的建立</w:t>
      </w:r>
    </w:p>
    <w:p w14:paraId="6180320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基金管理人进行基金会计核算并编制基金财务会计报告。基金管理人独立地设置、记录和保管本基金的全套账册。</w:t>
      </w:r>
      <w:proofErr w:type="gramStart"/>
      <w:r w:rsidRPr="00841713">
        <w:rPr>
          <w:rFonts w:ascii="微软雅黑" w:eastAsia="微软雅黑" w:hAnsi="微软雅黑" w:cs="微软雅黑" w:hint="eastAsia"/>
          <w:sz w:val="24"/>
        </w:rPr>
        <w:t>若基金</w:t>
      </w:r>
      <w:proofErr w:type="gramEnd"/>
      <w:r w:rsidRPr="00841713">
        <w:rPr>
          <w:rFonts w:ascii="微软雅黑" w:eastAsia="微软雅黑" w:hAnsi="微软雅黑" w:cs="微软雅黑" w:hint="eastAsia"/>
          <w:sz w:val="24"/>
        </w:rPr>
        <w:t>管理人和基金托管人对会计处理方法存在分歧，应以基金管理人的处理方法为准。若当日核对不符，暂时无法查找到错账的原因而影响到基金净值信息的计算和披露的，以基金管理人的账册为准。</w:t>
      </w:r>
    </w:p>
    <w:p w14:paraId="0E0D1EE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（八）基金财务报表与报告的编制和复核</w:t>
      </w:r>
    </w:p>
    <w:p w14:paraId="28663E6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1.财务报表的编制</w:t>
      </w:r>
    </w:p>
    <w:p w14:paraId="7574FD1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基金财务报表由基金管理人编制，基金托管人复核。</w:t>
      </w:r>
    </w:p>
    <w:p w14:paraId="241F198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2.报表复核</w:t>
      </w:r>
    </w:p>
    <w:p w14:paraId="582226E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基金托管人在收到基金管理人编制的基金财务报表后，进行独立的复核。核对不符时，应及时通知基金管理人共同查出原因，进行调整，直至双方数据完全一致。</w:t>
      </w:r>
    </w:p>
    <w:p w14:paraId="313C53B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3.财务报表与报告的编制与复核时间安排</w:t>
      </w:r>
    </w:p>
    <w:p w14:paraId="7264C32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(1)报表与报告的编制</w:t>
      </w:r>
    </w:p>
    <w:p w14:paraId="1EA0E04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14:paraId="1CC7F2F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(2)报表与报告的复核</w:t>
      </w:r>
    </w:p>
    <w:p w14:paraId="3DC0769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基金管理人应及时完成报表与报告编制，将有关报表与报告提供基金托管人复核；基金托管人在复核过程中，发现双方的报表与报告存在不符时，基金管理人和基金托管人应共同查明原因，进行调整，调整以国家有关规定为准。</w:t>
      </w:r>
    </w:p>
    <w:p w14:paraId="1B91A98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基金管理人应留足充分的时间，便于基金托管人复核相关报表及报告。如果基金管理人与基金托管人不能</w:t>
      </w:r>
      <w:proofErr w:type="gramStart"/>
      <w:r w:rsidRPr="00841713">
        <w:rPr>
          <w:rFonts w:ascii="微软雅黑" w:eastAsia="微软雅黑" w:hAnsi="微软雅黑" w:cs="微软雅黑" w:hint="eastAsia"/>
          <w:sz w:val="24"/>
        </w:rPr>
        <w:t>于应当</w:t>
      </w:r>
      <w:proofErr w:type="gramEnd"/>
      <w:r w:rsidRPr="00841713">
        <w:rPr>
          <w:rFonts w:ascii="微软雅黑" w:eastAsia="微软雅黑" w:hAnsi="微软雅黑" w:cs="微软雅黑" w:hint="eastAsia"/>
          <w:sz w:val="24"/>
        </w:rPr>
        <w:t>发布公告之日之前就相关报表达成一致，基金管理人按照其编制的报表对外发布公告，基金托管人有权就相关情况报中国证监会备案。</w:t>
      </w:r>
    </w:p>
    <w:p w14:paraId="3E20E4B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（九）基金管理人应在编制季度报告、中期报告或者年度报告之前及时向基金托管人提供基金业绩比较基准的基础数据和编制结果。</w:t>
      </w:r>
    </w:p>
    <w:p w14:paraId="0EF28644" w14:textId="77777777" w:rsidR="0040018B" w:rsidRPr="00841713" w:rsidRDefault="0040018B">
      <w:pPr>
        <w:pStyle w:val="a0"/>
        <w:adjustRightInd w:val="0"/>
        <w:snapToGrid w:val="0"/>
        <w:ind w:firstLine="480"/>
        <w:rPr>
          <w:rFonts w:ascii="微软雅黑" w:eastAsia="微软雅黑" w:hAnsi="微软雅黑" w:cs="Arial"/>
          <w:sz w:val="24"/>
        </w:rPr>
      </w:pPr>
    </w:p>
    <w:p w14:paraId="09158D03" w14:textId="77777777" w:rsidR="0040018B" w:rsidRPr="00841713" w:rsidRDefault="000D2535">
      <w:pPr>
        <w:pStyle w:val="2"/>
        <w:jc w:val="center"/>
        <w:rPr>
          <w:rFonts w:ascii="微软雅黑" w:eastAsia="微软雅黑" w:hAnsi="微软雅黑"/>
          <w:sz w:val="30"/>
        </w:rPr>
      </w:pPr>
      <w:bookmarkStart w:id="90" w:name="_Toc124325893"/>
      <w:bookmarkStart w:id="91" w:name="_Hlk193011807"/>
      <w:bookmarkEnd w:id="88"/>
      <w:r w:rsidRPr="00841713">
        <w:rPr>
          <w:rFonts w:ascii="微软雅黑" w:eastAsia="微软雅黑" w:hAnsi="微软雅黑" w:hint="eastAsia"/>
          <w:sz w:val="30"/>
        </w:rPr>
        <w:t>九、基金收益分配</w:t>
      </w:r>
      <w:bookmarkEnd w:id="90"/>
    </w:p>
    <w:p w14:paraId="1ACF694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基金收益分配是指按规定将基金的可分配收益按基金份额进行比例分配。</w:t>
      </w:r>
    </w:p>
    <w:p w14:paraId="2207BE8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（一）基金收益分配的原则</w:t>
      </w:r>
    </w:p>
    <w:p w14:paraId="1E25688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1.在符合有关基金分红条件的前提下，基金管理人可以根据实际情况进行收益分配，具体分配方案详见届时基金管理人发布的公告，若《基金合同》生效不满3个月可不进行收益分配；</w:t>
      </w:r>
    </w:p>
    <w:p w14:paraId="1C271BC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2.本基金收益分配仅允许现金分红；</w:t>
      </w:r>
    </w:p>
    <w:p w14:paraId="2362090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3.基金收益分配后各类基金份额净值不能低于面值；即基金收益分配基准日的各类基金份额净值减去每单位该类基金份额收益分配金额后不能低于面值；</w:t>
      </w:r>
    </w:p>
    <w:p w14:paraId="0301E41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4.由于本基金A类基金份额不收取销售服务费，而C类基金份额收取销售服务费，各基金份额类别对应的可供分配利润将有所不同。本基金同一类别的每一基金份额享有同等分配权；</w:t>
      </w:r>
    </w:p>
    <w:p w14:paraId="7A97C17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5.法律法规或监管机关另有规定的，从其规定。</w:t>
      </w:r>
    </w:p>
    <w:p w14:paraId="2AE6934F" w14:textId="4B86C1C4"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r w:rsidRPr="00841713">
        <w:rPr>
          <w:rFonts w:ascii="微软雅黑" w:eastAsia="微软雅黑" w:hAnsi="微软雅黑" w:cs="微软雅黑"/>
          <w:sz w:val="24"/>
        </w:rPr>
        <w:t>。</w:t>
      </w:r>
    </w:p>
    <w:p w14:paraId="6AADFF6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（二）基金收益分配的时间和程序</w:t>
      </w:r>
    </w:p>
    <w:p w14:paraId="302C447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本基金收益分配方案由基金管理人拟定，并由基金托管人复核，在2日内在规定媒介公告。</w:t>
      </w:r>
    </w:p>
    <w:p w14:paraId="2D4AB96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基金收益分配时所发生的银行转账或其他手续费用由投资者自行承担。</w:t>
      </w:r>
    </w:p>
    <w:p w14:paraId="26B8A00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期间的收益分配</w:t>
      </w:r>
    </w:p>
    <w:p w14:paraId="13DF278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的，</w:t>
      </w:r>
      <w:proofErr w:type="gramStart"/>
      <w:r w:rsidRPr="00841713">
        <w:rPr>
          <w:rFonts w:ascii="微软雅黑" w:eastAsia="微软雅黑" w:hAnsi="微软雅黑" w:cs="微软雅黑" w:hint="eastAsia"/>
          <w:sz w:val="24"/>
        </w:rPr>
        <w:t>侧袋账户</w:t>
      </w:r>
      <w:proofErr w:type="gramEnd"/>
      <w:r w:rsidRPr="00841713">
        <w:rPr>
          <w:rFonts w:ascii="微软雅黑" w:eastAsia="微软雅黑" w:hAnsi="微软雅黑" w:cs="微软雅黑" w:hint="eastAsia"/>
          <w:sz w:val="24"/>
        </w:rPr>
        <w:t>不进行收益分配，详见招募说明书的规定。</w:t>
      </w:r>
    </w:p>
    <w:p w14:paraId="72FCEFE3" w14:textId="77777777" w:rsidR="0040018B" w:rsidRPr="00841713" w:rsidRDefault="0040018B">
      <w:pPr>
        <w:adjustRightInd w:val="0"/>
        <w:snapToGrid w:val="0"/>
        <w:ind w:firstLineChars="200" w:firstLine="480"/>
        <w:rPr>
          <w:rFonts w:ascii="微软雅黑" w:eastAsia="微软雅黑" w:hAnsi="微软雅黑" w:cs="Arial"/>
          <w:sz w:val="24"/>
        </w:rPr>
      </w:pPr>
    </w:p>
    <w:p w14:paraId="6C8BC2FC" w14:textId="77777777" w:rsidR="0040018B" w:rsidRPr="00841713" w:rsidRDefault="000D2535">
      <w:pPr>
        <w:pStyle w:val="2"/>
        <w:jc w:val="center"/>
        <w:rPr>
          <w:rFonts w:ascii="微软雅黑" w:eastAsia="微软雅黑" w:hAnsi="微软雅黑"/>
          <w:sz w:val="30"/>
        </w:rPr>
      </w:pPr>
      <w:bookmarkStart w:id="92" w:name="_Toc124325894"/>
      <w:bookmarkEnd w:id="91"/>
      <w:r w:rsidRPr="00841713">
        <w:rPr>
          <w:rFonts w:ascii="微软雅黑" w:eastAsia="微软雅黑" w:hAnsi="微软雅黑" w:hint="eastAsia"/>
          <w:sz w:val="30"/>
        </w:rPr>
        <w:t>十、基金信息披露</w:t>
      </w:r>
      <w:bookmarkEnd w:id="92"/>
    </w:p>
    <w:p w14:paraId="48C4309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（一）保密义务</w:t>
      </w:r>
    </w:p>
    <w:p w14:paraId="2987D74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B59DBB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1.非因基金管理人和基金托管人的原因导致保密信息被披露、泄露或公开；</w:t>
      </w:r>
    </w:p>
    <w:p w14:paraId="214FB68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2.基金管理人和基金托管人为遵守和服从法院判决或裁定、仲裁裁决或中国证监会等监管机构的命令、决定所做出的信息披露或公开;</w:t>
      </w:r>
    </w:p>
    <w:p w14:paraId="0A1B37B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3．因审计、法律等专业服务向外部专业顾问提供信息。</w:t>
      </w:r>
    </w:p>
    <w:p w14:paraId="5134F79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（二）信息披露的内容</w:t>
      </w:r>
    </w:p>
    <w:p w14:paraId="780B37B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bookmarkStart w:id="93" w:name="_Hlk191903838"/>
      <w:r w:rsidRPr="00841713">
        <w:rPr>
          <w:rFonts w:ascii="微软雅黑" w:eastAsia="微软雅黑" w:hAnsi="微软雅黑" w:cs="微软雅黑" w:hint="eastAsia"/>
          <w:sz w:val="24"/>
        </w:rPr>
        <w:t>基金的信息披露内容主要包括基金招募说明书、《基金合同》、托管协议、基金</w:t>
      </w:r>
      <w:r w:rsidRPr="00841713">
        <w:rPr>
          <w:rFonts w:ascii="微软雅黑" w:eastAsia="微软雅黑" w:hAnsi="微软雅黑" w:cs="微软雅黑"/>
          <w:sz w:val="24"/>
        </w:rPr>
        <w:t>产品资料概要、</w:t>
      </w:r>
      <w:r w:rsidRPr="00841713">
        <w:rPr>
          <w:rFonts w:ascii="微软雅黑" w:eastAsia="微软雅黑" w:hAnsi="微软雅黑" w:cs="微软雅黑" w:hint="eastAsia"/>
          <w:sz w:val="24"/>
        </w:rPr>
        <w:t>基金份额发售公告、《基金合同》生效公告、基金净值信息、基金份额申购、赎回价格、基金定期报告（包括基金年度报告、基金中期报告和基金季度报告）、临时报告、澄清公告、基金份额持有人大会决议、基金投资信用衍生品的信息披露、基金投资资产支持证券的信息披露、基金投资股指期货的信息披露、基金投资国债期货的信息披露、基金投资股票期权的信息披露、基金参与融资业务的信息披露、基金投资港股</w:t>
      </w:r>
      <w:proofErr w:type="gramStart"/>
      <w:r w:rsidRPr="00841713">
        <w:rPr>
          <w:rFonts w:ascii="微软雅黑" w:eastAsia="微软雅黑" w:hAnsi="微软雅黑" w:cs="微软雅黑" w:hint="eastAsia"/>
          <w:sz w:val="24"/>
        </w:rPr>
        <w:t>通股票</w:t>
      </w:r>
      <w:proofErr w:type="gramEnd"/>
      <w:r w:rsidRPr="00841713">
        <w:rPr>
          <w:rFonts w:ascii="微软雅黑" w:eastAsia="微软雅黑" w:hAnsi="微软雅黑" w:cs="微软雅黑" w:hint="eastAsia"/>
          <w:sz w:val="24"/>
        </w:rPr>
        <w:t>的信息披露、基金投资存托凭证的信息披露、清算报告、实施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期间的信息披露、中国证监会规定的其他信息。基金年度报告中的财务会计报告需</w:t>
      </w:r>
      <w:proofErr w:type="gramStart"/>
      <w:r w:rsidRPr="00841713">
        <w:rPr>
          <w:rFonts w:ascii="微软雅黑" w:eastAsia="微软雅黑" w:hAnsi="微软雅黑" w:cs="微软雅黑" w:hint="eastAsia"/>
          <w:sz w:val="24"/>
        </w:rPr>
        <w:t>经符合</w:t>
      </w:r>
      <w:proofErr w:type="gramEnd"/>
      <w:r w:rsidRPr="00841713">
        <w:rPr>
          <w:rFonts w:ascii="微软雅黑" w:eastAsia="微软雅黑" w:hAnsi="微软雅黑" w:cs="微软雅黑" w:hint="eastAsia"/>
          <w:sz w:val="24"/>
        </w:rPr>
        <w:t>《证券法》规定的会计师事务所审计后，方可披露。</w:t>
      </w:r>
      <w:bookmarkEnd w:id="93"/>
    </w:p>
    <w:p w14:paraId="61655BD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（三）基金托管人和基金管理人在信息披露中的职责和信息披露程序</w:t>
      </w:r>
    </w:p>
    <w:p w14:paraId="08814AC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1.职责</w:t>
      </w:r>
    </w:p>
    <w:p w14:paraId="631DAD6C" w14:textId="4BC6EFEA"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r w:rsidR="00824726" w:rsidRPr="00841713">
        <w:rPr>
          <w:rFonts w:ascii="微软雅黑" w:eastAsia="微软雅黑" w:hAnsi="微软雅黑" w:hint="eastAsia"/>
          <w:bCs/>
          <w:szCs w:val="21"/>
        </w:rPr>
        <w:t>基金管理人在信息披露时，应说明基金托管人所复核的数据和信息。</w:t>
      </w:r>
      <w:r w:rsidR="00200075" w:rsidRPr="00841713">
        <w:rPr>
          <w:rFonts w:ascii="微软雅黑" w:eastAsia="微软雅黑" w:hAnsi="微软雅黑" w:cs="微软雅黑" w:hint="eastAsia"/>
          <w:sz w:val="24"/>
        </w:rPr>
        <w:t>对于基金托管人复核结果与管理人无法达成一致的，基金管理人应按照有关法律法规进行信息披露。</w:t>
      </w:r>
    </w:p>
    <w:p w14:paraId="0492E3E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对于不需要基金托管人复核的信息，基金管理人在公告前应告知基金托管人。</w:t>
      </w:r>
    </w:p>
    <w:p w14:paraId="123CC17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基金管理人和基金托管人应积极配合、互相监督，保证其履行按照法定方式和</w:t>
      </w:r>
      <w:r w:rsidRPr="00841713">
        <w:rPr>
          <w:rFonts w:ascii="微软雅黑" w:eastAsia="微软雅黑" w:hAnsi="微软雅黑" w:cs="微软雅黑" w:hint="eastAsia"/>
          <w:sz w:val="24"/>
        </w:rPr>
        <w:lastRenderedPageBreak/>
        <w:t>限时披露的义务。</w:t>
      </w:r>
    </w:p>
    <w:p w14:paraId="3FD7022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基金管理人应当在中国证监会规定的时间内，将应予披露的基金信息通过规定媒介披露。根据法律法规应由基金托管人公开披露的信息，基金托管人将通过规定媒介公开披露。</w:t>
      </w:r>
    </w:p>
    <w:p w14:paraId="367B02D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当出现下述情况时，基金管理人和基金托管人可暂停或延迟披露基金相关信息：</w:t>
      </w:r>
    </w:p>
    <w:p w14:paraId="2828B61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 xml:space="preserve">（1）不可抗力； </w:t>
      </w:r>
    </w:p>
    <w:p w14:paraId="3CDD7A5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（2）基金投资所涉及的证券/期货交易市场或外汇市场遇法定节假日或因其他原因暂停营业时；</w:t>
      </w:r>
    </w:p>
    <w:p w14:paraId="17AB8FD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（3）发生暂停估值的情形；</w:t>
      </w:r>
    </w:p>
    <w:p w14:paraId="2BB8CC1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（4）法律法规、中国证监会规定或基金合同约定的其他情形。</w:t>
      </w:r>
    </w:p>
    <w:p w14:paraId="6B7B858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2.程序</w:t>
      </w:r>
    </w:p>
    <w:p w14:paraId="7CBE2B5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按有关规定须经基金托管人复核的信息披露文件，由基金管理人起草、并经基金托管人复核后由基金管理人公告。发生《基金合同》中规定需要披露的事项时，按《基金合同》规定公布。</w:t>
      </w:r>
    </w:p>
    <w:p w14:paraId="269265E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3.信息文本的存放</w:t>
      </w:r>
    </w:p>
    <w:p w14:paraId="595D188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依法必须披露的信息发布后，基金管理人、基金托管人应当按照相关法律法规规定将信息置备于各自住所，供社会公众查阅、复制。投资者可以免费查阅。投资者在支付工本费后可在合理时间获得上述文件的复制件或复印件。基金管理人和基金托管人应保证文本的内容与所公告的内容完全一致。</w:t>
      </w:r>
    </w:p>
    <w:p w14:paraId="6382CE4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期间的信息披露</w:t>
      </w:r>
    </w:p>
    <w:p w14:paraId="2C31695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的，相关信息披露义务人应当根据法律法规、基金合同和招募说明书的规定进行信息披露，详见招募说明书的规定。</w:t>
      </w:r>
    </w:p>
    <w:p w14:paraId="7EA2203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（五）法律法规或监管部门对适用于本基金的信息披露另有规定的，从其规定。如规定发生变化的，从其最新规定。</w:t>
      </w:r>
    </w:p>
    <w:p w14:paraId="2CBBBFDE" w14:textId="77777777" w:rsidR="0040018B" w:rsidRPr="00841713" w:rsidRDefault="0040018B">
      <w:pPr>
        <w:pStyle w:val="a0"/>
        <w:ind w:firstLineChars="0" w:firstLine="0"/>
        <w:rPr>
          <w:rFonts w:ascii="微软雅黑" w:eastAsia="微软雅黑" w:hAnsi="微软雅黑" w:cs="Arial"/>
          <w:sz w:val="24"/>
        </w:rPr>
      </w:pPr>
    </w:p>
    <w:p w14:paraId="39BC7D4B" w14:textId="77777777" w:rsidR="0040018B" w:rsidRPr="00841713" w:rsidRDefault="000D2535">
      <w:pPr>
        <w:pStyle w:val="2"/>
        <w:jc w:val="center"/>
        <w:rPr>
          <w:rFonts w:ascii="微软雅黑" w:eastAsia="微软雅黑" w:hAnsi="微软雅黑"/>
          <w:sz w:val="30"/>
        </w:rPr>
      </w:pPr>
      <w:bookmarkStart w:id="94" w:name="_Toc124325895"/>
      <w:r w:rsidRPr="00841713">
        <w:rPr>
          <w:rFonts w:ascii="微软雅黑" w:eastAsia="微软雅黑" w:hAnsi="微软雅黑" w:hint="eastAsia"/>
          <w:sz w:val="30"/>
        </w:rPr>
        <w:t>十一、基金费用</w:t>
      </w:r>
      <w:bookmarkEnd w:id="94"/>
    </w:p>
    <w:p w14:paraId="0F1F715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bookmarkStart w:id="95" w:name="_Hlk214368249"/>
      <w:r w:rsidRPr="00841713">
        <w:rPr>
          <w:rFonts w:ascii="微软雅黑" w:eastAsia="微软雅黑" w:hAnsi="微软雅黑" w:cs="微软雅黑" w:hint="eastAsia"/>
          <w:sz w:val="24"/>
        </w:rPr>
        <w:t>（一）基金管理费的计提比例、计提方法和支付方式</w:t>
      </w:r>
    </w:p>
    <w:p w14:paraId="444B572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本基金根据每一</w:t>
      </w:r>
      <w:bookmarkStart w:id="96" w:name="_Hlk196338562"/>
      <w:r w:rsidRPr="00841713">
        <w:rPr>
          <w:rFonts w:ascii="微软雅黑" w:eastAsia="微软雅黑" w:hAnsi="微软雅黑" w:cs="微软雅黑" w:hint="eastAsia"/>
          <w:sz w:val="24"/>
        </w:rPr>
        <w:t>基金份额的持有期限与持有</w:t>
      </w:r>
      <w:proofErr w:type="gramStart"/>
      <w:r w:rsidRPr="00841713">
        <w:rPr>
          <w:rFonts w:ascii="微软雅黑" w:eastAsia="微软雅黑" w:hAnsi="微软雅黑" w:cs="微软雅黑" w:hint="eastAsia"/>
          <w:sz w:val="24"/>
        </w:rPr>
        <w:t>期间年化收益率</w:t>
      </w:r>
      <w:proofErr w:type="gramEnd"/>
      <w:r w:rsidRPr="00841713">
        <w:rPr>
          <w:rFonts w:ascii="微软雅黑" w:eastAsia="微软雅黑" w:hAnsi="微软雅黑" w:cs="微软雅黑" w:hint="eastAsia"/>
          <w:sz w:val="24"/>
        </w:rPr>
        <w:t>，在赎回</w:t>
      </w:r>
      <w:bookmarkStart w:id="97" w:name="_Hlk195865221"/>
      <w:r w:rsidRPr="00841713">
        <w:rPr>
          <w:rFonts w:ascii="微软雅黑" w:eastAsia="微软雅黑" w:hAnsi="微软雅黑" w:cs="微软雅黑" w:hint="eastAsia"/>
          <w:sz w:val="24"/>
        </w:rPr>
        <w:t>、转出</w:t>
      </w:r>
      <w:bookmarkEnd w:id="97"/>
      <w:r w:rsidRPr="00841713">
        <w:rPr>
          <w:rFonts w:ascii="微软雅黑" w:eastAsia="微软雅黑" w:hAnsi="微软雅黑" w:cs="微软雅黑" w:hint="eastAsia"/>
          <w:sz w:val="24"/>
        </w:rPr>
        <w:t>基金份额</w:t>
      </w:r>
      <w:bookmarkStart w:id="98" w:name="_Hlk195865226"/>
      <w:r w:rsidRPr="00841713">
        <w:rPr>
          <w:rFonts w:ascii="微软雅黑" w:eastAsia="微软雅黑" w:hAnsi="微软雅黑" w:cs="微软雅黑" w:hint="eastAsia"/>
          <w:sz w:val="24"/>
        </w:rPr>
        <w:t>或基金合同终止的情形发生</w:t>
      </w:r>
      <w:bookmarkEnd w:id="98"/>
      <w:r w:rsidRPr="00841713">
        <w:rPr>
          <w:rFonts w:ascii="微软雅黑" w:eastAsia="微软雅黑" w:hAnsi="微软雅黑" w:cs="微软雅黑" w:hint="eastAsia"/>
          <w:sz w:val="24"/>
        </w:rPr>
        <w:t>时确定该笔基金份额对应的管理费</w:t>
      </w:r>
      <w:bookmarkEnd w:id="96"/>
      <w:r w:rsidRPr="00841713">
        <w:rPr>
          <w:rFonts w:ascii="微软雅黑" w:eastAsia="微软雅黑" w:hAnsi="微软雅黑" w:cs="微软雅黑" w:hint="eastAsia"/>
          <w:sz w:val="24"/>
        </w:rPr>
        <w:t>。当投资者赎回</w:t>
      </w:r>
      <w:bookmarkStart w:id="99" w:name="_Hlk195865234"/>
      <w:r w:rsidRPr="00841713">
        <w:rPr>
          <w:rFonts w:ascii="微软雅黑" w:eastAsia="微软雅黑" w:hAnsi="微软雅黑" w:cs="微软雅黑" w:hint="eastAsia"/>
          <w:sz w:val="24"/>
        </w:rPr>
        <w:t>、转出基金份额或基金合同终止的情形发生</w:t>
      </w:r>
      <w:bookmarkEnd w:id="99"/>
      <w:r w:rsidRPr="00841713">
        <w:rPr>
          <w:rFonts w:ascii="微软雅黑" w:eastAsia="微软雅黑" w:hAnsi="微软雅黑" w:cs="微软雅黑" w:hint="eastAsia"/>
          <w:sz w:val="24"/>
        </w:rPr>
        <w:t>时，持有期限</w:t>
      </w:r>
      <w:bookmarkStart w:id="100" w:name="_Hlk196338589"/>
      <w:r w:rsidRPr="00841713">
        <w:rPr>
          <w:rFonts w:ascii="微软雅黑" w:eastAsia="微软雅黑" w:hAnsi="微软雅黑" w:cs="微软雅黑" w:hint="eastAsia"/>
          <w:sz w:val="24"/>
        </w:rPr>
        <w:t>不足一年（即365天，下同），则按1.20%年费率收取管理费；持有期限达到一年及以上，则根据持</w:t>
      </w:r>
      <w:r w:rsidRPr="00841713">
        <w:rPr>
          <w:rFonts w:ascii="微软雅黑" w:eastAsia="微软雅黑" w:hAnsi="微软雅黑" w:cs="微软雅黑" w:hint="eastAsia"/>
          <w:sz w:val="24"/>
        </w:rPr>
        <w:lastRenderedPageBreak/>
        <w:t>有</w:t>
      </w:r>
      <w:proofErr w:type="gramStart"/>
      <w:r w:rsidRPr="00841713">
        <w:rPr>
          <w:rFonts w:ascii="微软雅黑" w:eastAsia="微软雅黑" w:hAnsi="微软雅黑" w:cs="微软雅黑" w:hint="eastAsia"/>
          <w:sz w:val="24"/>
        </w:rPr>
        <w:t>期间年化收益率</w:t>
      </w:r>
      <w:proofErr w:type="gramEnd"/>
      <w:r w:rsidRPr="00841713">
        <w:rPr>
          <w:rFonts w:ascii="微软雅黑" w:eastAsia="微软雅黑" w:hAnsi="微软雅黑" w:cs="微软雅黑" w:hint="eastAsia"/>
          <w:sz w:val="24"/>
        </w:rPr>
        <w:t>分为以下三种情况，分别确定对应的管理费率档位：</w:t>
      </w:r>
    </w:p>
    <w:p w14:paraId="195ADFB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bookmarkStart w:id="101" w:name="_Hlk196338625"/>
      <w:bookmarkEnd w:id="100"/>
      <w:r w:rsidRPr="00841713">
        <w:rPr>
          <w:rFonts w:ascii="微软雅黑" w:eastAsia="微软雅黑" w:hAnsi="微软雅黑" w:cs="微软雅黑" w:hint="eastAsia"/>
          <w:sz w:val="24"/>
        </w:rPr>
        <w:t>若持有期间相对业绩比较基准</w:t>
      </w:r>
      <w:proofErr w:type="gramStart"/>
      <w:r w:rsidRPr="00841713">
        <w:rPr>
          <w:rFonts w:ascii="微软雅黑" w:eastAsia="微软雅黑" w:hAnsi="微软雅黑" w:cs="微软雅黑" w:hint="eastAsia"/>
          <w:sz w:val="24"/>
        </w:rPr>
        <w:t>的年化超额</w:t>
      </w:r>
      <w:proofErr w:type="gramEnd"/>
      <w:r w:rsidRPr="00841713">
        <w:rPr>
          <w:rFonts w:ascii="微软雅黑" w:eastAsia="微软雅黑" w:hAnsi="微软雅黑" w:cs="微软雅黑" w:hint="eastAsia"/>
          <w:sz w:val="24"/>
        </w:rPr>
        <w:t>收益率（扣除超额管理费后）超过6%且持有收益率（扣除超额管理费后）为正，按1.50%年费率确认管理费；若持有期间</w:t>
      </w:r>
      <w:proofErr w:type="gramStart"/>
      <w:r w:rsidRPr="00841713">
        <w:rPr>
          <w:rFonts w:ascii="微软雅黑" w:eastAsia="微软雅黑" w:hAnsi="微软雅黑" w:cs="微软雅黑" w:hint="eastAsia"/>
          <w:sz w:val="24"/>
        </w:rPr>
        <w:t>的年化超额</w:t>
      </w:r>
      <w:proofErr w:type="gramEnd"/>
      <w:r w:rsidRPr="00841713">
        <w:rPr>
          <w:rFonts w:ascii="微软雅黑" w:eastAsia="微软雅黑" w:hAnsi="微软雅黑" w:cs="微软雅黑" w:hint="eastAsia"/>
          <w:sz w:val="24"/>
        </w:rPr>
        <w:t>收益率在-3%及以下，按0.60%年费率确认管理费；其他情形按1.20%年费率确认管理费。</w:t>
      </w:r>
    </w:p>
    <w:tbl>
      <w:tblPr>
        <w:tblStyle w:val="50"/>
        <w:tblW w:w="5000" w:type="pct"/>
        <w:jc w:val="center"/>
        <w:tblLook w:val="04A0" w:firstRow="1" w:lastRow="0" w:firstColumn="1" w:lastColumn="0" w:noHBand="0" w:noVBand="1"/>
      </w:tblPr>
      <w:tblGrid>
        <w:gridCol w:w="4882"/>
        <w:gridCol w:w="3612"/>
      </w:tblGrid>
      <w:tr w:rsidR="00841713" w:rsidRPr="00841713" w14:paraId="6DD834CD" w14:textId="77777777">
        <w:trPr>
          <w:trHeight w:val="510"/>
          <w:jc w:val="center"/>
        </w:trPr>
        <w:tc>
          <w:tcPr>
            <w:tcW w:w="2874" w:type="pct"/>
            <w:vAlign w:val="center"/>
          </w:tcPr>
          <w:p w14:paraId="4E44341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bookmarkStart w:id="102" w:name="_Hlk196342079"/>
            <w:r w:rsidRPr="00841713">
              <w:rPr>
                <w:rFonts w:ascii="微软雅黑" w:eastAsia="微软雅黑" w:hAnsi="微软雅黑" w:cs="微软雅黑" w:hint="eastAsia"/>
                <w:sz w:val="24"/>
              </w:rPr>
              <w:t>持有</w:t>
            </w:r>
            <w:proofErr w:type="gramStart"/>
            <w:r w:rsidRPr="00841713">
              <w:rPr>
                <w:rFonts w:ascii="微软雅黑" w:eastAsia="微软雅黑" w:hAnsi="微软雅黑" w:cs="微软雅黑" w:hint="eastAsia"/>
                <w:sz w:val="24"/>
              </w:rPr>
              <w:t>期间年化收益率</w:t>
            </w:r>
            <w:proofErr w:type="gramEnd"/>
            <w:r w:rsidRPr="00841713">
              <w:rPr>
                <w:rFonts w:ascii="微软雅黑" w:eastAsia="微软雅黑" w:hAnsi="微软雅黑" w:cs="微软雅黑" w:hint="eastAsia"/>
                <w:sz w:val="24"/>
              </w:rPr>
              <w:t>（R）</w:t>
            </w:r>
          </w:p>
        </w:tc>
        <w:tc>
          <w:tcPr>
            <w:tcW w:w="2126" w:type="pct"/>
            <w:vAlign w:val="center"/>
          </w:tcPr>
          <w:p w14:paraId="298EFEF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管理费率（年费率）</w:t>
            </w:r>
          </w:p>
        </w:tc>
      </w:tr>
      <w:tr w:rsidR="00841713" w:rsidRPr="00841713" w14:paraId="77160C16" w14:textId="77777777">
        <w:trPr>
          <w:trHeight w:val="491"/>
          <w:jc w:val="center"/>
        </w:trPr>
        <w:tc>
          <w:tcPr>
            <w:tcW w:w="2874" w:type="pct"/>
            <w:vAlign w:val="center"/>
          </w:tcPr>
          <w:p w14:paraId="1A6E8BF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R＞Rb+6%，R＞0</w:t>
            </w:r>
          </w:p>
        </w:tc>
        <w:tc>
          <w:tcPr>
            <w:tcW w:w="2126" w:type="pct"/>
            <w:vAlign w:val="center"/>
          </w:tcPr>
          <w:p w14:paraId="1DFC675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1.50%/年</w:t>
            </w:r>
          </w:p>
        </w:tc>
      </w:tr>
      <w:tr w:rsidR="00841713" w:rsidRPr="00841713" w14:paraId="6A56A4E6" w14:textId="77777777">
        <w:trPr>
          <w:trHeight w:val="510"/>
          <w:jc w:val="center"/>
        </w:trPr>
        <w:tc>
          <w:tcPr>
            <w:tcW w:w="2874" w:type="pct"/>
            <w:vAlign w:val="center"/>
          </w:tcPr>
          <w:p w14:paraId="23DA95C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R≤Rb-3%</w:t>
            </w:r>
          </w:p>
        </w:tc>
        <w:tc>
          <w:tcPr>
            <w:tcW w:w="2126" w:type="pct"/>
            <w:vAlign w:val="center"/>
          </w:tcPr>
          <w:p w14:paraId="13B037B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0.60%/年</w:t>
            </w:r>
          </w:p>
        </w:tc>
      </w:tr>
      <w:tr w:rsidR="00841713" w:rsidRPr="00841713" w14:paraId="1AA6EFAE" w14:textId="77777777">
        <w:trPr>
          <w:trHeight w:val="510"/>
          <w:jc w:val="center"/>
        </w:trPr>
        <w:tc>
          <w:tcPr>
            <w:tcW w:w="2874" w:type="pct"/>
            <w:vAlign w:val="center"/>
          </w:tcPr>
          <w:p w14:paraId="1900EC9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其他情形</w:t>
            </w:r>
          </w:p>
        </w:tc>
        <w:tc>
          <w:tcPr>
            <w:tcW w:w="2126" w:type="pct"/>
            <w:vAlign w:val="center"/>
          </w:tcPr>
          <w:p w14:paraId="538118F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1.20%/年</w:t>
            </w:r>
          </w:p>
        </w:tc>
      </w:tr>
    </w:tbl>
    <w:bookmarkEnd w:id="102"/>
    <w:p w14:paraId="1145B20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注：①</w:t>
      </w:r>
      <w:r w:rsidRPr="00841713">
        <w:rPr>
          <w:rFonts w:ascii="微软雅黑" w:eastAsia="微软雅黑" w:hAnsi="微软雅黑" w:cs="微软雅黑"/>
          <w:sz w:val="24"/>
        </w:rPr>
        <w:t>R</w:t>
      </w:r>
      <w:r w:rsidRPr="00841713">
        <w:rPr>
          <w:rFonts w:ascii="微软雅黑" w:eastAsia="微软雅黑" w:hAnsi="微软雅黑" w:cs="微软雅黑" w:hint="eastAsia"/>
          <w:sz w:val="24"/>
        </w:rPr>
        <w:t>为该笔基金份额</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w:t>
      </w:r>
      <w:proofErr w:type="spellStart"/>
      <w:r w:rsidRPr="00841713">
        <w:rPr>
          <w:rFonts w:ascii="微软雅黑" w:eastAsia="微软雅黑" w:hAnsi="微软雅黑" w:cs="微软雅黑"/>
          <w:sz w:val="24"/>
        </w:rPr>
        <w:t>Rb</w:t>
      </w:r>
      <w:proofErr w:type="spellEnd"/>
      <w:r w:rsidRPr="00841713">
        <w:rPr>
          <w:rFonts w:ascii="微软雅黑" w:eastAsia="微软雅黑" w:hAnsi="微软雅黑" w:cs="微软雅黑" w:hint="eastAsia"/>
          <w:sz w:val="24"/>
        </w:rPr>
        <w:t>为本基金业绩比较基准</w:t>
      </w:r>
      <w:proofErr w:type="gramStart"/>
      <w:r w:rsidRPr="00841713">
        <w:rPr>
          <w:rFonts w:ascii="微软雅黑" w:eastAsia="微软雅黑" w:hAnsi="微软雅黑" w:cs="微软雅黑" w:hint="eastAsia"/>
          <w:sz w:val="24"/>
        </w:rPr>
        <w:t>同期年化</w:t>
      </w:r>
      <w:proofErr w:type="gramEnd"/>
      <w:r w:rsidRPr="00841713">
        <w:rPr>
          <w:rFonts w:ascii="微软雅黑" w:eastAsia="微软雅黑" w:hAnsi="微软雅黑" w:cs="微软雅黑" w:hint="eastAsia"/>
          <w:sz w:val="24"/>
        </w:rPr>
        <w:t>收益率。②特别的，当持有期限达到一年及以上，</w:t>
      </w:r>
      <w:r w:rsidRPr="00841713">
        <w:rPr>
          <w:rFonts w:ascii="微软雅黑" w:eastAsia="微软雅黑" w:hAnsi="微软雅黑" w:cs="微软雅黑"/>
          <w:sz w:val="24"/>
        </w:rPr>
        <w:t>R＞Rb+6%</w:t>
      </w:r>
      <w:r w:rsidRPr="00841713">
        <w:rPr>
          <w:rFonts w:ascii="微软雅黑" w:eastAsia="微软雅黑" w:hAnsi="微软雅黑" w:cs="微软雅黑" w:hint="eastAsia"/>
          <w:sz w:val="24"/>
        </w:rPr>
        <w:t>且</w:t>
      </w:r>
      <w:r w:rsidRPr="00841713">
        <w:rPr>
          <w:rFonts w:ascii="微软雅黑" w:eastAsia="微软雅黑" w:hAnsi="微软雅黑" w:cs="微软雅黑"/>
          <w:sz w:val="24"/>
        </w:rPr>
        <w:t>R＞0</w:t>
      </w:r>
      <w:r w:rsidRPr="00841713">
        <w:rPr>
          <w:rFonts w:ascii="微软雅黑" w:eastAsia="微软雅黑" w:hAnsi="微软雅黑" w:cs="微软雅黑" w:hint="eastAsia"/>
          <w:sz w:val="24"/>
        </w:rPr>
        <w:t>的情形下，</w:t>
      </w:r>
      <w:proofErr w:type="gramStart"/>
      <w:r w:rsidRPr="00841713">
        <w:rPr>
          <w:rFonts w:ascii="微软雅黑" w:eastAsia="微软雅黑" w:hAnsi="微软雅黑" w:cs="微软雅黑" w:hint="eastAsia"/>
          <w:sz w:val="24"/>
        </w:rPr>
        <w:t>若拟扣除</w:t>
      </w:r>
      <w:proofErr w:type="gramEnd"/>
      <w:r w:rsidRPr="00841713">
        <w:rPr>
          <w:rFonts w:ascii="微软雅黑" w:eastAsia="微软雅黑" w:hAnsi="微软雅黑" w:cs="微软雅黑" w:hint="eastAsia"/>
          <w:sz w:val="24"/>
        </w:rPr>
        <w:t>超额管理费后</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小于等于</w:t>
      </w:r>
      <w:r w:rsidRPr="00841713">
        <w:rPr>
          <w:rFonts w:ascii="微软雅黑" w:eastAsia="微软雅黑" w:hAnsi="微软雅黑" w:cs="微软雅黑"/>
          <w:sz w:val="24"/>
        </w:rPr>
        <w:t>Rb+6%</w:t>
      </w:r>
      <w:r w:rsidRPr="00841713">
        <w:rPr>
          <w:rFonts w:ascii="微软雅黑" w:eastAsia="微软雅黑" w:hAnsi="微软雅黑" w:cs="微软雅黑" w:hint="eastAsia"/>
          <w:sz w:val="24"/>
        </w:rPr>
        <w:t>，或小于等于0时，仍按1.20%年费率收取该笔基金份额的管理费，以使得该笔基金份额在扣除超额管理费后</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仍需满足本基金收取超额管理费的标准。</w:t>
      </w:r>
    </w:p>
    <w:bookmarkEnd w:id="101"/>
    <w:p w14:paraId="39CBFC9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具体而言，本基金的管理费包含固定管理费、或有管理费和超额管理费，按以下方式计算和确认。</w:t>
      </w:r>
    </w:p>
    <w:p w14:paraId="61A5968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（1）固定管理费</w:t>
      </w:r>
    </w:p>
    <w:p w14:paraId="288C8DF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固定管理费按前一日基金资产净值的0.60%年费率每日计提。固定管理费的计算方法如下：</w:t>
      </w:r>
    </w:p>
    <w:p w14:paraId="332E024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H1＝E×</w:t>
      </w:r>
      <w:r w:rsidRPr="00841713">
        <w:rPr>
          <w:rFonts w:ascii="微软雅黑" w:eastAsia="微软雅黑" w:hAnsi="微软雅黑" w:cs="微软雅黑"/>
          <w:sz w:val="24"/>
        </w:rPr>
        <w:t>0.6</w:t>
      </w:r>
      <w:r w:rsidRPr="00841713">
        <w:rPr>
          <w:rFonts w:ascii="微软雅黑" w:eastAsia="微软雅黑" w:hAnsi="微软雅黑" w:cs="微软雅黑" w:hint="eastAsia"/>
          <w:sz w:val="24"/>
        </w:rPr>
        <w:t>0</w:t>
      </w:r>
      <w:r w:rsidRPr="00841713">
        <w:rPr>
          <w:rFonts w:ascii="微软雅黑" w:eastAsia="微软雅黑" w:hAnsi="微软雅黑" w:cs="微软雅黑"/>
          <w:sz w:val="24"/>
        </w:rPr>
        <w:t>%</w:t>
      </w:r>
      <w:r w:rsidRPr="00841713">
        <w:rPr>
          <w:rFonts w:ascii="微软雅黑" w:eastAsia="微软雅黑" w:hAnsi="微软雅黑" w:cs="微软雅黑" w:hint="eastAsia"/>
          <w:sz w:val="24"/>
        </w:rPr>
        <w:t>÷当年天数</w:t>
      </w:r>
    </w:p>
    <w:p w14:paraId="071B6D8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H1为每日应计提的固定管理费</w:t>
      </w:r>
    </w:p>
    <w:p w14:paraId="4245FCA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E为前一日的基金资产净值</w:t>
      </w:r>
    </w:p>
    <w:p w14:paraId="11F9A0D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固定管理费每日计提，逐日累计至每个月月末，按月支付。由基金托管人根据与基金管理人核对一致的财务数据，自动在次月初五</w:t>
      </w:r>
      <w:proofErr w:type="gramStart"/>
      <w:r w:rsidRPr="00841713">
        <w:rPr>
          <w:rFonts w:ascii="微软雅黑" w:eastAsia="微软雅黑" w:hAnsi="微软雅黑" w:cs="微软雅黑" w:hint="eastAsia"/>
          <w:sz w:val="24"/>
        </w:rPr>
        <w:t>个</w:t>
      </w:r>
      <w:proofErr w:type="gramEnd"/>
      <w:r w:rsidRPr="00841713">
        <w:rPr>
          <w:rFonts w:ascii="微软雅黑" w:eastAsia="微软雅黑" w:hAnsi="微软雅黑" w:cs="微软雅黑"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09CA86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（2）或有管理费和超额管理费</w:t>
      </w:r>
    </w:p>
    <w:p w14:paraId="04F5762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或有管理费按前一日基金资产净值的0.60%年费率每日计提。或有管理费的计算方法如下：</w:t>
      </w:r>
    </w:p>
    <w:p w14:paraId="57C1630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H2＝E×</w:t>
      </w:r>
      <w:r w:rsidRPr="00841713">
        <w:rPr>
          <w:rFonts w:ascii="微软雅黑" w:eastAsia="微软雅黑" w:hAnsi="微软雅黑" w:cs="微软雅黑"/>
          <w:sz w:val="24"/>
        </w:rPr>
        <w:t>0.6</w:t>
      </w:r>
      <w:r w:rsidRPr="00841713">
        <w:rPr>
          <w:rFonts w:ascii="微软雅黑" w:eastAsia="微软雅黑" w:hAnsi="微软雅黑" w:cs="微软雅黑" w:hint="eastAsia"/>
          <w:sz w:val="24"/>
        </w:rPr>
        <w:t>0</w:t>
      </w:r>
      <w:r w:rsidRPr="00841713">
        <w:rPr>
          <w:rFonts w:ascii="微软雅黑" w:eastAsia="微软雅黑" w:hAnsi="微软雅黑" w:cs="微软雅黑"/>
          <w:sz w:val="24"/>
        </w:rPr>
        <w:t>%</w:t>
      </w:r>
      <w:r w:rsidRPr="00841713">
        <w:rPr>
          <w:rFonts w:ascii="微软雅黑" w:eastAsia="微软雅黑" w:hAnsi="微软雅黑" w:cs="微软雅黑" w:hint="eastAsia"/>
          <w:sz w:val="24"/>
        </w:rPr>
        <w:t>÷当年天数</w:t>
      </w:r>
    </w:p>
    <w:p w14:paraId="310095E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H2为每日应计提的或有管理费</w:t>
      </w:r>
    </w:p>
    <w:p w14:paraId="7E8385A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E为前一日的基金资产净值</w:t>
      </w:r>
    </w:p>
    <w:p w14:paraId="16AB1D2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投资者赎回、转出基金份额或基金合同终止的情形发生时，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基金管理人收取的管理费。</w:t>
      </w:r>
    </w:p>
    <w:p w14:paraId="3D893D2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本基金每日预估计算并记录每笔基金份额的超额管理费，基金超额管理费的预估计算方法如下：</w:t>
      </w:r>
    </w:p>
    <w:p w14:paraId="54FBC38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H3＝E×0.30%÷当年天数</w:t>
      </w:r>
    </w:p>
    <w:p w14:paraId="5989F5E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H3为每日预估计算的基金超额管理费</w:t>
      </w:r>
    </w:p>
    <w:p w14:paraId="1CAA83A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E为前一日的基金资产净值</w:t>
      </w:r>
    </w:p>
    <w:p w14:paraId="548A032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每笔基金份额的超额管理费每日预估计算，但不从基金资产中实际计提，逐日累计。投资者赎回、转出基金份额或基金合同终止的情形发生时，当且仅当该笔基金份额持有天数达到或超过365天，且该笔基金份额</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（R）符合下表“情形三”的收取情形，将从该笔基金份额的赎回款（或清算款）中扣除0.30%年费率的超额管理费，并随已计提的或有管理费一同确认为应由基金管理人收取的管理费。</w:t>
      </w:r>
    </w:p>
    <w:p w14:paraId="4DA896D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当投资者赎回、转出基金份额或基金合同终止的情形发生时，本基金根据以下三种情形确认</w:t>
      </w:r>
      <w:proofErr w:type="gramStart"/>
      <w:r w:rsidRPr="00841713">
        <w:rPr>
          <w:rFonts w:ascii="微软雅黑" w:eastAsia="微软雅黑" w:hAnsi="微软雅黑" w:cs="微软雅黑" w:hint="eastAsia"/>
          <w:sz w:val="24"/>
        </w:rPr>
        <w:t>应实际</w:t>
      </w:r>
      <w:proofErr w:type="gramEnd"/>
      <w:r w:rsidRPr="00841713">
        <w:rPr>
          <w:rFonts w:ascii="微软雅黑" w:eastAsia="微软雅黑" w:hAnsi="微软雅黑" w:cs="微软雅黑" w:hint="eastAsia"/>
          <w:sz w:val="24"/>
        </w:rPr>
        <w:t>收取的或有管理费和超额管理费：</w:t>
      </w:r>
    </w:p>
    <w:tbl>
      <w:tblPr>
        <w:tblStyle w:val="13"/>
        <w:tblW w:w="5000" w:type="pct"/>
        <w:jc w:val="center"/>
        <w:tblLook w:val="04A0" w:firstRow="1" w:lastRow="0" w:firstColumn="1" w:lastColumn="0" w:noHBand="0" w:noVBand="1"/>
      </w:tblPr>
      <w:tblGrid>
        <w:gridCol w:w="1838"/>
        <w:gridCol w:w="2693"/>
        <w:gridCol w:w="1986"/>
        <w:gridCol w:w="1977"/>
      </w:tblGrid>
      <w:tr w:rsidR="00841713" w:rsidRPr="00841713" w14:paraId="7BFD53B7" w14:textId="77777777" w:rsidTr="00F95DB7">
        <w:trPr>
          <w:trHeight w:val="519"/>
          <w:jc w:val="center"/>
        </w:trPr>
        <w:tc>
          <w:tcPr>
            <w:tcW w:w="1082" w:type="pct"/>
            <w:vAlign w:val="center"/>
          </w:tcPr>
          <w:p w14:paraId="57AF6024" w14:textId="77777777" w:rsidR="0054506B" w:rsidRPr="00841713" w:rsidRDefault="0054506B" w:rsidP="0054506B">
            <w:pPr>
              <w:adjustRightInd w:val="0"/>
              <w:snapToGrid w:val="0"/>
              <w:spacing w:line="400" w:lineRule="exact"/>
              <w:rPr>
                <w:rFonts w:ascii="微软雅黑" w:eastAsia="微软雅黑" w:hAnsi="微软雅黑" w:cs="微软雅黑"/>
                <w:sz w:val="24"/>
              </w:rPr>
            </w:pPr>
            <w:bookmarkStart w:id="103" w:name="_Hlk195865040"/>
            <w:r w:rsidRPr="00841713">
              <w:rPr>
                <w:rFonts w:ascii="微软雅黑" w:eastAsia="微软雅黑" w:hAnsi="微软雅黑" w:cs="微软雅黑" w:hint="eastAsia"/>
                <w:sz w:val="24"/>
              </w:rPr>
              <w:t>收取情形</w:t>
            </w:r>
          </w:p>
        </w:tc>
        <w:tc>
          <w:tcPr>
            <w:tcW w:w="1585" w:type="pct"/>
            <w:vAlign w:val="center"/>
          </w:tcPr>
          <w:p w14:paraId="7E081B18" w14:textId="77777777" w:rsidR="0054506B" w:rsidRPr="00841713" w:rsidRDefault="0054506B" w:rsidP="0054506B">
            <w:pPr>
              <w:adjustRightInd w:val="0"/>
              <w:snapToGrid w:val="0"/>
              <w:spacing w:line="400" w:lineRule="exact"/>
              <w:rPr>
                <w:rFonts w:ascii="微软雅黑" w:eastAsia="微软雅黑" w:hAnsi="微软雅黑" w:cs="微软雅黑"/>
                <w:sz w:val="24"/>
              </w:rPr>
            </w:pPr>
            <w:proofErr w:type="gramStart"/>
            <w:r w:rsidRPr="00841713">
              <w:rPr>
                <w:rFonts w:ascii="微软雅黑" w:eastAsia="微软雅黑" w:hAnsi="微软雅黑" w:cs="微软雅黑" w:hint="eastAsia"/>
                <w:sz w:val="24"/>
              </w:rPr>
              <w:t>年化收益率</w:t>
            </w:r>
            <w:proofErr w:type="gramEnd"/>
            <w:r w:rsidRPr="00841713">
              <w:rPr>
                <w:rFonts w:ascii="微软雅黑" w:eastAsia="微软雅黑" w:hAnsi="微软雅黑" w:cs="微软雅黑" w:hint="eastAsia"/>
                <w:sz w:val="24"/>
              </w:rPr>
              <w:t>（</w:t>
            </w:r>
            <w:r w:rsidRPr="00841713">
              <w:rPr>
                <w:rFonts w:ascii="微软雅黑" w:eastAsia="微软雅黑" w:hAnsi="微软雅黑" w:cs="微软雅黑"/>
                <w:sz w:val="24"/>
              </w:rPr>
              <w:t>R</w:t>
            </w:r>
            <w:r w:rsidRPr="00841713">
              <w:rPr>
                <w:rFonts w:ascii="微软雅黑" w:eastAsia="微软雅黑" w:hAnsi="微软雅黑" w:cs="微软雅黑" w:hint="eastAsia"/>
                <w:sz w:val="24"/>
              </w:rPr>
              <w:t>）</w:t>
            </w:r>
          </w:p>
        </w:tc>
        <w:tc>
          <w:tcPr>
            <w:tcW w:w="1169" w:type="pct"/>
            <w:vAlign w:val="center"/>
          </w:tcPr>
          <w:p w14:paraId="0CD76058" w14:textId="77777777" w:rsidR="009D6440" w:rsidRDefault="0054506B" w:rsidP="00F95DB7">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或有管理费</w:t>
            </w:r>
          </w:p>
          <w:p w14:paraId="180455A4" w14:textId="02FBB18F" w:rsidR="0054506B" w:rsidRPr="00841713" w:rsidRDefault="0054506B" w:rsidP="00F95DB7">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（年费率）</w:t>
            </w:r>
          </w:p>
        </w:tc>
        <w:tc>
          <w:tcPr>
            <w:tcW w:w="1164" w:type="pct"/>
            <w:vAlign w:val="center"/>
          </w:tcPr>
          <w:p w14:paraId="391E1018" w14:textId="77777777" w:rsidR="009D6440" w:rsidRDefault="0054506B" w:rsidP="00F95DB7">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超额管理费</w:t>
            </w:r>
          </w:p>
          <w:p w14:paraId="79563A09" w14:textId="4CAA3773" w:rsidR="0054506B" w:rsidRPr="00841713" w:rsidRDefault="0054506B" w:rsidP="00F95DB7">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（年费率）</w:t>
            </w:r>
          </w:p>
        </w:tc>
      </w:tr>
      <w:tr w:rsidR="00841713" w:rsidRPr="00841713" w14:paraId="7110759F" w14:textId="77777777" w:rsidTr="00F95DB7">
        <w:trPr>
          <w:trHeight w:val="519"/>
          <w:jc w:val="center"/>
        </w:trPr>
        <w:tc>
          <w:tcPr>
            <w:tcW w:w="1082" w:type="pct"/>
            <w:vAlign w:val="center"/>
          </w:tcPr>
          <w:p w14:paraId="40819BC6"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情形</w:t>
            </w:r>
            <w:proofErr w:type="gramStart"/>
            <w:r w:rsidRPr="00841713">
              <w:rPr>
                <w:rFonts w:ascii="微软雅黑" w:eastAsia="微软雅黑" w:hAnsi="微软雅黑" w:cs="微软雅黑" w:hint="eastAsia"/>
                <w:sz w:val="24"/>
              </w:rPr>
              <w:t>一</w:t>
            </w:r>
            <w:proofErr w:type="gramEnd"/>
          </w:p>
        </w:tc>
        <w:tc>
          <w:tcPr>
            <w:tcW w:w="1585" w:type="pct"/>
            <w:vAlign w:val="center"/>
          </w:tcPr>
          <w:p w14:paraId="4741E45B"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sz w:val="24"/>
              </w:rPr>
              <w:t>R</w:t>
            </w:r>
            <w:r w:rsidRPr="00841713">
              <w:rPr>
                <w:rFonts w:ascii="微软雅黑" w:eastAsia="微软雅黑" w:hAnsi="微软雅黑" w:cs="微软雅黑" w:hint="eastAsia"/>
                <w:sz w:val="24"/>
              </w:rPr>
              <w:t>≤</w:t>
            </w:r>
            <w:r w:rsidRPr="00841713">
              <w:rPr>
                <w:rFonts w:ascii="微软雅黑" w:eastAsia="微软雅黑" w:hAnsi="微软雅黑" w:cs="微软雅黑"/>
                <w:sz w:val="24"/>
              </w:rPr>
              <w:t>Rb</w:t>
            </w:r>
            <w:r w:rsidRPr="00841713">
              <w:rPr>
                <w:rFonts w:ascii="微软雅黑" w:eastAsia="微软雅黑" w:hAnsi="微软雅黑" w:cs="微软雅黑" w:hint="eastAsia"/>
                <w:sz w:val="24"/>
              </w:rPr>
              <w:t>-3%</w:t>
            </w:r>
          </w:p>
        </w:tc>
        <w:tc>
          <w:tcPr>
            <w:tcW w:w="1169" w:type="pct"/>
            <w:vAlign w:val="center"/>
          </w:tcPr>
          <w:p w14:paraId="45E24057"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0</w:t>
            </w:r>
          </w:p>
        </w:tc>
        <w:tc>
          <w:tcPr>
            <w:tcW w:w="1164" w:type="pct"/>
            <w:vAlign w:val="center"/>
          </w:tcPr>
          <w:p w14:paraId="13CB15D0"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0</w:t>
            </w:r>
          </w:p>
        </w:tc>
      </w:tr>
      <w:tr w:rsidR="00841713" w:rsidRPr="00841713" w14:paraId="6C3BD278" w14:textId="77777777" w:rsidTr="00F95DB7">
        <w:trPr>
          <w:trHeight w:val="519"/>
          <w:jc w:val="center"/>
        </w:trPr>
        <w:tc>
          <w:tcPr>
            <w:tcW w:w="1082" w:type="pct"/>
            <w:vAlign w:val="center"/>
          </w:tcPr>
          <w:p w14:paraId="1F7D4349"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情形二</w:t>
            </w:r>
          </w:p>
        </w:tc>
        <w:tc>
          <w:tcPr>
            <w:tcW w:w="1585" w:type="pct"/>
            <w:vAlign w:val="center"/>
          </w:tcPr>
          <w:p w14:paraId="238AF800"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sz w:val="24"/>
              </w:rPr>
              <w:t>其他情形</w:t>
            </w:r>
          </w:p>
        </w:tc>
        <w:tc>
          <w:tcPr>
            <w:tcW w:w="1169" w:type="pct"/>
            <w:vAlign w:val="center"/>
          </w:tcPr>
          <w:p w14:paraId="2558DF7C"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0.60%</w:t>
            </w:r>
          </w:p>
        </w:tc>
        <w:tc>
          <w:tcPr>
            <w:tcW w:w="1164" w:type="pct"/>
            <w:vAlign w:val="center"/>
          </w:tcPr>
          <w:p w14:paraId="5D825676"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0</w:t>
            </w:r>
          </w:p>
        </w:tc>
      </w:tr>
      <w:tr w:rsidR="00841713" w:rsidRPr="00841713" w14:paraId="64A92F28" w14:textId="77777777" w:rsidTr="00F95DB7">
        <w:trPr>
          <w:trHeight w:val="519"/>
          <w:jc w:val="center"/>
        </w:trPr>
        <w:tc>
          <w:tcPr>
            <w:tcW w:w="1082" w:type="pct"/>
            <w:vAlign w:val="center"/>
          </w:tcPr>
          <w:p w14:paraId="4E062B1F"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情形三</w:t>
            </w:r>
          </w:p>
        </w:tc>
        <w:tc>
          <w:tcPr>
            <w:tcW w:w="1585" w:type="pct"/>
            <w:vAlign w:val="center"/>
          </w:tcPr>
          <w:p w14:paraId="5DB122E5"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sz w:val="24"/>
              </w:rPr>
              <w:t>R</w:t>
            </w:r>
            <w:r w:rsidRPr="00841713">
              <w:rPr>
                <w:rFonts w:ascii="微软雅黑" w:eastAsia="微软雅黑" w:hAnsi="微软雅黑" w:cs="微软雅黑" w:hint="eastAsia"/>
                <w:sz w:val="24"/>
              </w:rPr>
              <w:t>＞</w:t>
            </w:r>
            <w:r w:rsidRPr="00841713">
              <w:rPr>
                <w:rFonts w:ascii="微软雅黑" w:eastAsia="微软雅黑" w:hAnsi="微软雅黑" w:cs="微软雅黑"/>
                <w:sz w:val="24"/>
              </w:rPr>
              <w:t>Rb+6%，R</w:t>
            </w:r>
            <w:r w:rsidRPr="00841713">
              <w:rPr>
                <w:rFonts w:ascii="微软雅黑" w:eastAsia="微软雅黑" w:hAnsi="微软雅黑" w:cs="微软雅黑" w:hint="eastAsia"/>
                <w:sz w:val="24"/>
              </w:rPr>
              <w:t>＞</w:t>
            </w:r>
            <w:r w:rsidRPr="00841713">
              <w:rPr>
                <w:rFonts w:ascii="微软雅黑" w:eastAsia="微软雅黑" w:hAnsi="微软雅黑" w:cs="微软雅黑"/>
                <w:sz w:val="24"/>
              </w:rPr>
              <w:t>0</w:t>
            </w:r>
          </w:p>
        </w:tc>
        <w:tc>
          <w:tcPr>
            <w:tcW w:w="1169" w:type="pct"/>
            <w:vAlign w:val="center"/>
          </w:tcPr>
          <w:p w14:paraId="6F9494D6"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0.60%</w:t>
            </w:r>
          </w:p>
        </w:tc>
        <w:tc>
          <w:tcPr>
            <w:tcW w:w="1164" w:type="pct"/>
            <w:vAlign w:val="center"/>
          </w:tcPr>
          <w:p w14:paraId="321EDA4B" w14:textId="77777777" w:rsidR="0054506B" w:rsidRPr="00841713" w:rsidRDefault="0054506B" w:rsidP="0054506B">
            <w:pPr>
              <w:adjustRightInd w:val="0"/>
              <w:snapToGrid w:val="0"/>
              <w:spacing w:line="400" w:lineRule="exact"/>
              <w:rPr>
                <w:rFonts w:ascii="微软雅黑" w:eastAsia="微软雅黑" w:hAnsi="微软雅黑" w:cs="微软雅黑"/>
                <w:sz w:val="24"/>
              </w:rPr>
            </w:pPr>
            <w:r w:rsidRPr="00841713">
              <w:rPr>
                <w:rFonts w:ascii="微软雅黑" w:eastAsia="微软雅黑" w:hAnsi="微软雅黑" w:cs="微软雅黑" w:hint="eastAsia"/>
                <w:sz w:val="24"/>
              </w:rPr>
              <w:t>0.30%</w:t>
            </w:r>
          </w:p>
        </w:tc>
      </w:tr>
    </w:tbl>
    <w:bookmarkEnd w:id="103"/>
    <w:p w14:paraId="49830F6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对于“情形三”，</w:t>
      </w:r>
      <w:proofErr w:type="gramStart"/>
      <w:r w:rsidRPr="00841713">
        <w:rPr>
          <w:rFonts w:ascii="微软雅黑" w:eastAsia="微软雅黑" w:hAnsi="微软雅黑" w:cs="微软雅黑" w:hint="eastAsia"/>
          <w:sz w:val="24"/>
        </w:rPr>
        <w:t>若拟扣除</w:t>
      </w:r>
      <w:proofErr w:type="gramEnd"/>
      <w:r w:rsidRPr="00841713">
        <w:rPr>
          <w:rFonts w:ascii="微软雅黑" w:eastAsia="微软雅黑" w:hAnsi="微软雅黑" w:cs="微软雅黑" w:hint="eastAsia"/>
          <w:sz w:val="24"/>
        </w:rPr>
        <w:t>超额管理费后</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小于等于</w:t>
      </w:r>
      <w:r w:rsidRPr="00841713">
        <w:rPr>
          <w:rFonts w:ascii="微软雅黑" w:eastAsia="微软雅黑" w:hAnsi="微软雅黑" w:cs="微软雅黑"/>
          <w:sz w:val="24"/>
        </w:rPr>
        <w:t>Rb+6%</w:t>
      </w:r>
      <w:r w:rsidRPr="00841713">
        <w:rPr>
          <w:rFonts w:ascii="微软雅黑" w:eastAsia="微软雅黑" w:hAnsi="微软雅黑" w:cs="微软雅黑" w:hint="eastAsia"/>
          <w:sz w:val="24"/>
        </w:rPr>
        <w:t>，或小于等于0时，仍按1.20%年费率收取该笔基金份额的管理费，以使得该笔基金份额在扣除超额管理费后</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仍需满足本基金收取超额管理费的标准。</w:t>
      </w:r>
    </w:p>
    <w:p w14:paraId="43F30EF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每笔基金份额</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w:t>
      </w:r>
      <w:r w:rsidRPr="00841713">
        <w:rPr>
          <w:rFonts w:ascii="微软雅黑" w:eastAsia="微软雅黑" w:hAnsi="微软雅黑" w:cs="微软雅黑"/>
          <w:sz w:val="24"/>
        </w:rPr>
        <w:t>R</w:t>
      </w:r>
      <w:r w:rsidRPr="00841713">
        <w:rPr>
          <w:rFonts w:ascii="微软雅黑" w:eastAsia="微软雅黑" w:hAnsi="微软雅黑" w:cs="微软雅黑" w:hint="eastAsia"/>
          <w:sz w:val="24"/>
        </w:rPr>
        <w:t>）计算方法如下：</w:t>
      </w:r>
    </w:p>
    <w:p w14:paraId="5E9272DF" w14:textId="77777777" w:rsidR="0040018B" w:rsidRPr="00841713" w:rsidRDefault="000D2535" w:rsidP="0054506B">
      <w:pPr>
        <w:adjustRightInd w:val="0"/>
        <w:snapToGrid w:val="0"/>
        <w:spacing w:beforeLines="50" w:before="156" w:afterLines="50" w:after="156" w:line="400" w:lineRule="exact"/>
        <w:ind w:firstLineChars="200" w:firstLine="480"/>
        <w:rPr>
          <w:rFonts w:ascii="微软雅黑" w:eastAsia="微软雅黑" w:hAnsi="微软雅黑" w:cs="微软雅黑"/>
          <w:sz w:val="24"/>
        </w:rPr>
      </w:pPr>
      <w:bookmarkStart w:id="104" w:name="_Hlk195865107"/>
      <m:oMathPara>
        <m:oMath>
          <m:r>
            <m:rPr>
              <m:sty m:val="p"/>
            </m:rPr>
            <w:rPr>
              <w:rFonts w:ascii="Cambria Math" w:eastAsia="微软雅黑" w:hAnsi="Cambria Math" w:cs="微软雅黑"/>
              <w:sz w:val="24"/>
            </w:rPr>
            <m:t>R=</m:t>
          </m:r>
          <m:f>
            <m:fPr>
              <m:ctrlPr>
                <w:rPr>
                  <w:rFonts w:ascii="Cambria Math" w:eastAsia="微软雅黑" w:hAnsi="Cambria Math" w:cs="微软雅黑"/>
                  <w:sz w:val="24"/>
                </w:rPr>
              </m:ctrlPr>
            </m:fPr>
            <m:num>
              <m:r>
                <w:rPr>
                  <w:rFonts w:ascii="Cambria Math" w:eastAsia="微软雅黑" w:hAnsi="Cambria Math" w:cs="微软雅黑"/>
                  <w:sz w:val="24"/>
                </w:rPr>
                <m:t>A</m:t>
              </m:r>
              <m:r>
                <m:rPr>
                  <m:sty m:val="p"/>
                </m:rPr>
                <w:rPr>
                  <w:rFonts w:ascii="Cambria Math" w:eastAsia="微软雅黑" w:hAnsi="Cambria Math" w:cs="微软雅黑"/>
                  <w:sz w:val="24"/>
                </w:rPr>
                <m:t>-</m:t>
              </m:r>
              <m:r>
                <w:rPr>
                  <w:rFonts w:ascii="Cambria Math" w:eastAsia="微软雅黑" w:hAnsi="Cambria Math" w:cs="微软雅黑"/>
                  <w:sz w:val="24"/>
                </w:rPr>
                <m:t>B</m:t>
              </m:r>
            </m:num>
            <m:den>
              <m:r>
                <w:rPr>
                  <w:rFonts w:ascii="Cambria Math" w:eastAsia="微软雅黑" w:hAnsi="Cambria Math" w:cs="微软雅黑"/>
                  <w:sz w:val="24"/>
                </w:rPr>
                <m:t>C</m:t>
              </m:r>
            </m:den>
          </m:f>
          <m:r>
            <m:rPr>
              <m:sty m:val="p"/>
            </m:rPr>
            <w:rPr>
              <w:rFonts w:ascii="Cambria Math" w:eastAsia="微软雅黑" w:hAnsi="Cambria Math" w:cs="微软雅黑"/>
              <w:sz w:val="24"/>
            </w:rPr>
            <m:t>×</m:t>
          </m:r>
          <m:f>
            <m:fPr>
              <m:ctrlPr>
                <w:rPr>
                  <w:rFonts w:ascii="Cambria Math" w:eastAsia="微软雅黑" w:hAnsi="Cambria Math" w:cs="微软雅黑"/>
                  <w:sz w:val="24"/>
                </w:rPr>
              </m:ctrlPr>
            </m:fPr>
            <m:num>
              <m:r>
                <m:rPr>
                  <m:sty m:val="p"/>
                </m:rPr>
                <w:rPr>
                  <w:rFonts w:ascii="Cambria Math" w:eastAsia="微软雅黑" w:hAnsi="Cambria Math" w:cs="微软雅黑"/>
                  <w:sz w:val="24"/>
                </w:rPr>
                <m:t>365</m:t>
              </m:r>
            </m:num>
            <m:den>
              <m:r>
                <w:rPr>
                  <w:rFonts w:ascii="Cambria Math" w:eastAsia="微软雅黑" w:hAnsi="Cambria Math" w:cs="微软雅黑"/>
                  <w:sz w:val="24"/>
                </w:rPr>
                <m:t>D</m:t>
              </m:r>
            </m:den>
          </m:f>
          <m:r>
            <m:rPr>
              <m:sty m:val="p"/>
            </m:rPr>
            <w:rPr>
              <w:rFonts w:ascii="Cambria Math" w:eastAsia="微软雅黑" w:hAnsi="Cambria Math" w:cs="微软雅黑"/>
              <w:sz w:val="24"/>
            </w:rPr>
            <m:t>×100%</m:t>
          </m:r>
        </m:oMath>
      </m:oMathPara>
    </w:p>
    <w:bookmarkEnd w:id="104"/>
    <w:p w14:paraId="334DBDF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拟扣除超额管理费后</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（R*）的计算方法如下：</w:t>
      </w:r>
    </w:p>
    <w:p w14:paraId="487E58BE" w14:textId="77777777" w:rsidR="0040018B" w:rsidRPr="00841713" w:rsidRDefault="000D2535" w:rsidP="0054506B">
      <w:pPr>
        <w:adjustRightInd w:val="0"/>
        <w:snapToGrid w:val="0"/>
        <w:spacing w:beforeLines="50" w:before="156" w:afterLines="50" w:after="156" w:line="400" w:lineRule="exact"/>
        <w:ind w:firstLineChars="200" w:firstLine="480"/>
        <w:rPr>
          <w:rFonts w:ascii="微软雅黑" w:eastAsia="微软雅黑" w:hAnsi="微软雅黑" w:cs="微软雅黑"/>
          <w:sz w:val="24"/>
        </w:rPr>
      </w:pPr>
      <w:bookmarkStart w:id="105" w:name="_Hlk196342196"/>
      <m:oMathPara>
        <m:oMath>
          <m:r>
            <m:rPr>
              <m:sty m:val="p"/>
            </m:rPr>
            <w:rPr>
              <w:rFonts w:ascii="Cambria Math" w:eastAsia="微软雅黑" w:hAnsi="Cambria Math" w:cs="微软雅黑"/>
              <w:sz w:val="24"/>
            </w:rPr>
            <m:t>R*=</m:t>
          </m:r>
          <m:f>
            <m:fPr>
              <m:ctrlPr>
                <w:rPr>
                  <w:rFonts w:ascii="Cambria Math" w:eastAsia="微软雅黑" w:hAnsi="Cambria Math" w:cs="微软雅黑"/>
                  <w:sz w:val="24"/>
                </w:rPr>
              </m:ctrlPr>
            </m:fPr>
            <m:num>
              <m:r>
                <w:rPr>
                  <w:rFonts w:ascii="Cambria Math" w:eastAsia="微软雅黑" w:hAnsi="Cambria Math" w:cs="微软雅黑"/>
                  <w:sz w:val="24"/>
                </w:rPr>
                <m:t>F</m:t>
              </m:r>
              <m:r>
                <m:rPr>
                  <m:sty m:val="p"/>
                </m:rPr>
                <w:rPr>
                  <w:rFonts w:ascii="Cambria Math" w:eastAsia="微软雅黑" w:hAnsi="Cambria Math" w:cs="微软雅黑"/>
                  <w:sz w:val="24"/>
                </w:rPr>
                <m:t>×</m:t>
              </m:r>
              <m:d>
                <m:dPr>
                  <m:ctrlPr>
                    <w:rPr>
                      <w:rFonts w:ascii="Cambria Math" w:eastAsia="微软雅黑" w:hAnsi="Cambria Math" w:cs="微软雅黑"/>
                      <w:sz w:val="24"/>
                    </w:rPr>
                  </m:ctrlPr>
                </m:dPr>
                <m:e>
                  <m:r>
                    <w:rPr>
                      <w:rFonts w:ascii="Cambria Math" w:eastAsia="微软雅黑" w:hAnsi="Cambria Math" w:cs="微软雅黑"/>
                      <w:sz w:val="24"/>
                    </w:rPr>
                    <m:t>A</m:t>
                  </m:r>
                  <m:r>
                    <m:rPr>
                      <m:sty m:val="p"/>
                    </m:rPr>
                    <w:rPr>
                      <w:rFonts w:ascii="Cambria Math" w:eastAsia="微软雅黑" w:hAnsi="Cambria Math" w:cs="微软雅黑"/>
                      <w:sz w:val="24"/>
                    </w:rPr>
                    <m:t>-</m:t>
                  </m:r>
                  <m:r>
                    <w:rPr>
                      <w:rFonts w:ascii="Cambria Math" w:eastAsia="微软雅黑" w:hAnsi="Cambria Math" w:cs="微软雅黑"/>
                      <w:sz w:val="24"/>
                    </w:rPr>
                    <m:t>B</m:t>
                  </m:r>
                </m:e>
              </m:d>
              <m:r>
                <m:rPr>
                  <m:sty m:val="p"/>
                </m:rPr>
                <w:rPr>
                  <w:rFonts w:ascii="Cambria Math" w:eastAsia="微软雅黑" w:hAnsi="Cambria Math" w:cs="微软雅黑"/>
                  <w:sz w:val="24"/>
                </w:rPr>
                <m:t>-</m:t>
              </m:r>
              <m:sSub>
                <m:sSubPr>
                  <m:ctrlPr>
                    <w:rPr>
                      <w:rFonts w:ascii="Cambria Math" w:eastAsia="微软雅黑" w:hAnsi="Cambria Math" w:cs="微软雅黑"/>
                      <w:sz w:val="24"/>
                    </w:rPr>
                  </m:ctrlPr>
                </m:sSubPr>
                <m:e>
                  <m:r>
                    <w:rPr>
                      <w:rFonts w:ascii="Cambria Math" w:eastAsia="微软雅黑" w:hAnsi="Cambria Math" w:cs="微软雅黑"/>
                      <w:sz w:val="24"/>
                    </w:rPr>
                    <m:t>M</m:t>
                  </m:r>
                </m:e>
                <m:sub>
                  <m:r>
                    <w:rPr>
                      <w:rFonts w:ascii="Cambria Math" w:eastAsia="微软雅黑" w:hAnsi="Cambria Math" w:cs="微软雅黑"/>
                      <w:sz w:val="24"/>
                    </w:rPr>
                    <m:t>C</m:t>
                  </m:r>
                </m:sub>
              </m:sSub>
            </m:num>
            <m:den>
              <m:r>
                <w:rPr>
                  <w:rFonts w:ascii="Cambria Math" w:eastAsia="微软雅黑" w:hAnsi="Cambria Math" w:cs="微软雅黑"/>
                  <w:sz w:val="24"/>
                </w:rPr>
                <m:t>F</m:t>
              </m:r>
              <m:r>
                <m:rPr>
                  <m:sty m:val="p"/>
                </m:rPr>
                <w:rPr>
                  <w:rFonts w:ascii="Cambria Math" w:eastAsia="微软雅黑" w:hAnsi="Cambria Math" w:cs="微软雅黑"/>
                  <w:sz w:val="24"/>
                </w:rPr>
                <m:t>×</m:t>
              </m:r>
              <m:r>
                <w:rPr>
                  <w:rFonts w:ascii="Cambria Math" w:eastAsia="微软雅黑" w:hAnsi="Cambria Math" w:cs="微软雅黑"/>
                  <w:sz w:val="24"/>
                </w:rPr>
                <m:t>C</m:t>
              </m:r>
            </m:den>
          </m:f>
          <m:r>
            <m:rPr>
              <m:sty m:val="p"/>
            </m:rPr>
            <w:rPr>
              <w:rFonts w:ascii="Cambria Math" w:eastAsia="微软雅黑" w:hAnsi="Cambria Math" w:cs="微软雅黑"/>
              <w:sz w:val="24"/>
            </w:rPr>
            <m:t>×</m:t>
          </m:r>
          <m:f>
            <m:fPr>
              <m:ctrlPr>
                <w:rPr>
                  <w:rFonts w:ascii="Cambria Math" w:eastAsia="微软雅黑" w:hAnsi="Cambria Math" w:cs="微软雅黑"/>
                  <w:sz w:val="24"/>
                </w:rPr>
              </m:ctrlPr>
            </m:fPr>
            <m:num>
              <m:r>
                <m:rPr>
                  <m:sty m:val="p"/>
                </m:rPr>
                <w:rPr>
                  <w:rFonts w:ascii="Cambria Math" w:eastAsia="微软雅黑" w:hAnsi="Cambria Math" w:cs="微软雅黑"/>
                  <w:sz w:val="24"/>
                </w:rPr>
                <m:t>365</m:t>
              </m:r>
            </m:num>
            <m:den>
              <m:r>
                <w:rPr>
                  <w:rFonts w:ascii="Cambria Math" w:eastAsia="微软雅黑" w:hAnsi="Cambria Math" w:cs="微软雅黑"/>
                  <w:sz w:val="24"/>
                </w:rPr>
                <m:t>D</m:t>
              </m:r>
            </m:den>
          </m:f>
          <m:r>
            <m:rPr>
              <m:sty m:val="p"/>
            </m:rPr>
            <w:rPr>
              <w:rFonts w:ascii="Cambria Math" w:eastAsia="微软雅黑" w:hAnsi="Cambria Math" w:cs="微软雅黑"/>
              <w:sz w:val="24"/>
            </w:rPr>
            <m:t>×100%</m:t>
          </m:r>
        </m:oMath>
      </m:oMathPara>
    </w:p>
    <w:bookmarkEnd w:id="105"/>
    <w:p w14:paraId="321F55F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R</w:t>
      </w:r>
      <w:r w:rsidRPr="00841713">
        <w:rPr>
          <w:rFonts w:ascii="微软雅黑" w:eastAsia="微软雅黑" w:hAnsi="微软雅黑" w:cs="微软雅黑" w:hint="eastAsia"/>
          <w:sz w:val="24"/>
        </w:rPr>
        <w:t>为该笔基金份额</w:t>
      </w:r>
      <w:proofErr w:type="gramStart"/>
      <w:r w:rsidRPr="00841713">
        <w:rPr>
          <w:rFonts w:ascii="微软雅黑" w:eastAsia="微软雅黑" w:hAnsi="微软雅黑" w:cs="微软雅黑" w:hint="eastAsia"/>
          <w:sz w:val="24"/>
        </w:rPr>
        <w:t>的年化收益率</w:t>
      </w:r>
      <w:proofErr w:type="gramEnd"/>
      <w:r w:rsidRPr="00841713">
        <w:rPr>
          <w:rFonts w:ascii="微软雅黑" w:eastAsia="微软雅黑" w:hAnsi="微软雅黑" w:cs="微软雅黑" w:hint="eastAsia"/>
          <w:sz w:val="24"/>
        </w:rPr>
        <w:t>；</w:t>
      </w:r>
      <w:proofErr w:type="spellStart"/>
      <w:r w:rsidRPr="00841713">
        <w:rPr>
          <w:rFonts w:ascii="微软雅黑" w:eastAsia="微软雅黑" w:hAnsi="微软雅黑" w:cs="微软雅黑"/>
          <w:sz w:val="24"/>
        </w:rPr>
        <w:t>Rb</w:t>
      </w:r>
      <w:proofErr w:type="spellEnd"/>
      <w:r w:rsidRPr="00841713">
        <w:rPr>
          <w:rFonts w:ascii="微软雅黑" w:eastAsia="微软雅黑" w:hAnsi="微软雅黑" w:cs="微软雅黑" w:hint="eastAsia"/>
          <w:sz w:val="24"/>
        </w:rPr>
        <w:t>为本基金业绩比较基准</w:t>
      </w:r>
      <w:proofErr w:type="gramStart"/>
      <w:r w:rsidRPr="00841713">
        <w:rPr>
          <w:rFonts w:ascii="微软雅黑" w:eastAsia="微软雅黑" w:hAnsi="微软雅黑" w:cs="微软雅黑" w:hint="eastAsia"/>
          <w:sz w:val="24"/>
        </w:rPr>
        <w:t>同期年化</w:t>
      </w:r>
      <w:proofErr w:type="gramEnd"/>
      <w:r w:rsidRPr="00841713">
        <w:rPr>
          <w:rFonts w:ascii="微软雅黑" w:eastAsia="微软雅黑" w:hAnsi="微软雅黑" w:cs="微软雅黑" w:hint="eastAsia"/>
          <w:sz w:val="24"/>
        </w:rPr>
        <w:t>收益率；</w:t>
      </w:r>
    </w:p>
    <w:p w14:paraId="77313ED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A为</w:t>
      </w:r>
      <w:r w:rsidRPr="00841713">
        <w:rPr>
          <w:rFonts w:ascii="微软雅黑" w:eastAsia="微软雅黑" w:hAnsi="微软雅黑" w:cs="微软雅黑" w:hint="eastAsia"/>
          <w:sz w:val="24"/>
        </w:rPr>
        <w:t>该笔基金份额赎回日、转出日或基金合同终止情形发生日</w:t>
      </w:r>
      <w:r w:rsidRPr="00841713">
        <w:rPr>
          <w:rFonts w:ascii="微软雅黑" w:eastAsia="微软雅黑" w:hAnsi="微软雅黑" w:cs="微软雅黑"/>
          <w:sz w:val="24"/>
        </w:rPr>
        <w:t>的基金份额累</w:t>
      </w:r>
      <w:r w:rsidRPr="00841713">
        <w:rPr>
          <w:rFonts w:ascii="微软雅黑" w:eastAsia="微软雅黑" w:hAnsi="微软雅黑" w:cs="微软雅黑"/>
          <w:sz w:val="24"/>
        </w:rPr>
        <w:lastRenderedPageBreak/>
        <w:t>计净值；</w:t>
      </w:r>
    </w:p>
    <w:p w14:paraId="3743B536" w14:textId="41E0D0CC"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B为</w:t>
      </w:r>
      <w:r w:rsidRPr="00841713">
        <w:rPr>
          <w:rFonts w:ascii="微软雅黑" w:eastAsia="微软雅黑" w:hAnsi="微软雅黑" w:cs="微软雅黑" w:hint="eastAsia"/>
          <w:sz w:val="24"/>
        </w:rPr>
        <w:t>该笔基金份额认购/申购/转入日</w:t>
      </w:r>
      <w:r w:rsidRPr="00841713">
        <w:rPr>
          <w:rFonts w:ascii="微软雅黑" w:eastAsia="微软雅黑" w:hAnsi="微软雅黑" w:cs="微软雅黑"/>
          <w:sz w:val="24"/>
        </w:rPr>
        <w:t>的基金份额累计净值</w:t>
      </w:r>
      <w:r w:rsidRPr="00841713">
        <w:rPr>
          <w:rFonts w:ascii="微软雅黑" w:eastAsia="微软雅黑" w:hAnsi="微软雅黑" w:cs="微软雅黑" w:hint="eastAsia"/>
          <w:sz w:val="24"/>
        </w:rPr>
        <w:t>，其中</w:t>
      </w:r>
      <w:r w:rsidRPr="00841713">
        <w:rPr>
          <w:rFonts w:ascii="微软雅黑" w:eastAsia="微软雅黑" w:hAnsi="微软雅黑" w:cs="微软雅黑"/>
          <w:sz w:val="24"/>
        </w:rPr>
        <w:t>份额认购日的基金份额</w:t>
      </w:r>
      <w:r w:rsidRPr="00841713">
        <w:rPr>
          <w:rFonts w:ascii="微软雅黑" w:eastAsia="微软雅黑" w:hAnsi="微软雅黑" w:cs="微软雅黑" w:hint="eastAsia"/>
          <w:sz w:val="24"/>
        </w:rPr>
        <w:t>（</w:t>
      </w:r>
      <w:r w:rsidRPr="00841713">
        <w:rPr>
          <w:rFonts w:ascii="微软雅黑" w:eastAsia="微软雅黑" w:hAnsi="微软雅黑" w:cs="微软雅黑"/>
          <w:sz w:val="24"/>
        </w:rPr>
        <w:t>累计</w:t>
      </w:r>
      <w:r w:rsidRPr="00841713">
        <w:rPr>
          <w:rFonts w:ascii="微软雅黑" w:eastAsia="微软雅黑" w:hAnsi="微软雅黑" w:cs="微软雅黑" w:hint="eastAsia"/>
          <w:sz w:val="24"/>
        </w:rPr>
        <w:t>）</w:t>
      </w:r>
      <w:r w:rsidRPr="00841713">
        <w:rPr>
          <w:rFonts w:ascii="微软雅黑" w:eastAsia="微软雅黑" w:hAnsi="微软雅黑" w:cs="微软雅黑"/>
          <w:sz w:val="24"/>
        </w:rPr>
        <w:t>净值为</w:t>
      </w:r>
      <w:r w:rsidRPr="00841713">
        <w:rPr>
          <w:rFonts w:ascii="微软雅黑" w:eastAsia="微软雅黑" w:hAnsi="微软雅黑" w:cs="微软雅黑" w:hint="eastAsia"/>
          <w:sz w:val="24"/>
        </w:rPr>
        <w:t>1</w:t>
      </w:r>
      <w:r w:rsidRPr="00841713">
        <w:rPr>
          <w:rFonts w:ascii="微软雅黑" w:eastAsia="微软雅黑" w:hAnsi="微软雅黑" w:cs="微软雅黑"/>
          <w:sz w:val="24"/>
        </w:rPr>
        <w:t>.00</w:t>
      </w:r>
      <w:r w:rsidR="00B255E8" w:rsidRPr="00841713">
        <w:rPr>
          <w:rFonts w:ascii="微软雅黑" w:eastAsia="微软雅黑" w:hAnsi="微软雅黑" w:cs="微软雅黑" w:hint="eastAsia"/>
          <w:sz w:val="24"/>
        </w:rPr>
        <w:t>00</w:t>
      </w:r>
      <w:r w:rsidRPr="00841713">
        <w:rPr>
          <w:rFonts w:ascii="微软雅黑" w:eastAsia="微软雅黑" w:hAnsi="微软雅黑" w:cs="微软雅黑"/>
          <w:sz w:val="24"/>
        </w:rPr>
        <w:t>元；</w:t>
      </w:r>
    </w:p>
    <w:p w14:paraId="3B8BB800" w14:textId="7360DD3F"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C为该笔基金份额认购/申购/转入日的基金份额净值，其中</w:t>
      </w:r>
      <w:r w:rsidRPr="00841713">
        <w:rPr>
          <w:rFonts w:ascii="微软雅黑" w:eastAsia="微软雅黑" w:hAnsi="微软雅黑" w:cs="微软雅黑"/>
          <w:sz w:val="24"/>
        </w:rPr>
        <w:t>份额认购日的基金份额净值为</w:t>
      </w:r>
      <w:r w:rsidRPr="00841713">
        <w:rPr>
          <w:rFonts w:ascii="微软雅黑" w:eastAsia="微软雅黑" w:hAnsi="微软雅黑" w:cs="微软雅黑" w:hint="eastAsia"/>
          <w:sz w:val="24"/>
        </w:rPr>
        <w:t>1</w:t>
      </w:r>
      <w:r w:rsidRPr="00841713">
        <w:rPr>
          <w:rFonts w:ascii="微软雅黑" w:eastAsia="微软雅黑" w:hAnsi="微软雅黑" w:cs="微软雅黑"/>
          <w:sz w:val="24"/>
        </w:rPr>
        <w:t>.00</w:t>
      </w:r>
      <w:r w:rsidR="00B255E8" w:rsidRPr="00841713">
        <w:rPr>
          <w:rFonts w:ascii="微软雅黑" w:eastAsia="微软雅黑" w:hAnsi="微软雅黑" w:cs="微软雅黑" w:hint="eastAsia"/>
          <w:sz w:val="24"/>
        </w:rPr>
        <w:t>00</w:t>
      </w:r>
      <w:r w:rsidRPr="00841713">
        <w:rPr>
          <w:rFonts w:ascii="微软雅黑" w:eastAsia="微软雅黑" w:hAnsi="微软雅黑" w:cs="微软雅黑"/>
          <w:sz w:val="24"/>
        </w:rPr>
        <w:t>元</w:t>
      </w:r>
      <w:r w:rsidRPr="00841713">
        <w:rPr>
          <w:rFonts w:ascii="微软雅黑" w:eastAsia="微软雅黑" w:hAnsi="微软雅黑" w:cs="微软雅黑" w:hint="eastAsia"/>
          <w:sz w:val="24"/>
        </w:rPr>
        <w:t>；</w:t>
      </w:r>
    </w:p>
    <w:p w14:paraId="7A1EBA9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D为</w:t>
      </w:r>
      <w:r w:rsidRPr="00841713">
        <w:rPr>
          <w:rFonts w:ascii="微软雅黑" w:eastAsia="微软雅黑" w:hAnsi="微软雅黑" w:cs="微软雅黑" w:hint="eastAsia"/>
          <w:sz w:val="24"/>
        </w:rPr>
        <w:t>基金合同生效日（针对募集期内认购的基金份额）或该笔基金份额申购确认日</w:t>
      </w:r>
      <w:r w:rsidRPr="00841713">
        <w:rPr>
          <w:rFonts w:ascii="微软雅黑" w:eastAsia="微软雅黑" w:hAnsi="微软雅黑" w:cs="微软雅黑"/>
          <w:sz w:val="24"/>
        </w:rPr>
        <w:t>与</w:t>
      </w:r>
      <w:r w:rsidRPr="00841713">
        <w:rPr>
          <w:rFonts w:ascii="微软雅黑" w:eastAsia="微软雅黑" w:hAnsi="微软雅黑" w:cs="微软雅黑" w:hint="eastAsia"/>
          <w:sz w:val="24"/>
        </w:rPr>
        <w:t>赎回确认日、转换转出确认日或基金合同终止情形发生日下</w:t>
      </w:r>
      <w:proofErr w:type="gramStart"/>
      <w:r w:rsidRPr="00841713">
        <w:rPr>
          <w:rFonts w:ascii="微软雅黑" w:eastAsia="微软雅黑" w:hAnsi="微软雅黑" w:cs="微软雅黑" w:hint="eastAsia"/>
          <w:sz w:val="24"/>
        </w:rPr>
        <w:t>一</w:t>
      </w:r>
      <w:proofErr w:type="gramEnd"/>
      <w:r w:rsidRPr="00841713">
        <w:rPr>
          <w:rFonts w:ascii="微软雅黑" w:eastAsia="微软雅黑" w:hAnsi="微软雅黑" w:cs="微软雅黑" w:hint="eastAsia"/>
          <w:sz w:val="24"/>
        </w:rPr>
        <w:t>工作日</w:t>
      </w:r>
      <w:r w:rsidRPr="00841713">
        <w:rPr>
          <w:rFonts w:ascii="微软雅黑" w:eastAsia="微软雅黑" w:hAnsi="微软雅黑" w:cs="微软雅黑"/>
          <w:sz w:val="24"/>
        </w:rPr>
        <w:t>的间隔天数</w:t>
      </w:r>
      <w:r w:rsidRPr="00841713">
        <w:rPr>
          <w:rFonts w:ascii="微软雅黑" w:eastAsia="微软雅黑" w:hAnsi="微软雅黑" w:cs="微软雅黑" w:hint="eastAsia"/>
          <w:sz w:val="24"/>
        </w:rPr>
        <w:t>；</w:t>
      </w:r>
    </w:p>
    <w:p w14:paraId="07E9A7A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F为该笔基金份额的份额数；</w:t>
      </w:r>
    </w:p>
    <w:p w14:paraId="29D14EF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Cambria Math" w:eastAsia="微软雅黑" w:hAnsi="Cambria Math" w:cs="Cambria Math"/>
          <w:sz w:val="24"/>
        </w:rPr>
        <w:t>𝑀𝑐</w:t>
      </w:r>
      <w:r w:rsidRPr="00841713">
        <w:rPr>
          <w:rFonts w:ascii="微软雅黑" w:eastAsia="微软雅黑" w:hAnsi="微软雅黑" w:cs="微软雅黑" w:hint="eastAsia"/>
          <w:sz w:val="24"/>
        </w:rPr>
        <w:t>为该笔基金份额持有期内累计计算的超额管理费。</w:t>
      </w:r>
    </w:p>
    <w:p w14:paraId="7119D849" w14:textId="71A56B87" w:rsidR="0040018B" w:rsidRPr="00841713" w:rsidRDefault="00B255E8">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对于已经确认为管理人收入的或有管理费逐日累计至每月月末，按月支付，自动在次月初5</w:t>
      </w:r>
      <w:proofErr w:type="gramStart"/>
      <w:r w:rsidRPr="00841713">
        <w:rPr>
          <w:rFonts w:ascii="微软雅黑" w:eastAsia="微软雅黑" w:hAnsi="微软雅黑" w:cs="微软雅黑" w:hint="eastAsia"/>
          <w:sz w:val="24"/>
        </w:rPr>
        <w:t>个</w:t>
      </w:r>
      <w:proofErr w:type="gramEnd"/>
      <w:r w:rsidRPr="00841713">
        <w:rPr>
          <w:rFonts w:ascii="微软雅黑" w:eastAsia="微软雅黑" w:hAnsi="微软雅黑" w:cs="微软雅黑" w:hint="eastAsia"/>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r w:rsidR="00C361C7" w:rsidRPr="00841713">
        <w:rPr>
          <w:rFonts w:ascii="微软雅黑" w:eastAsia="微软雅黑" w:hAnsi="微软雅黑" w:cs="微软雅黑" w:hint="eastAsia"/>
          <w:sz w:val="24"/>
        </w:rPr>
        <w:t>对于已经确认为基金管理人收入的超额管理费，参照或有管理费的支付方式，由基金托管人根据与基金管理人核对一致的财务数据，自动在次月初五</w:t>
      </w:r>
      <w:proofErr w:type="gramStart"/>
      <w:r w:rsidR="00C361C7" w:rsidRPr="00841713">
        <w:rPr>
          <w:rFonts w:ascii="微软雅黑" w:eastAsia="微软雅黑" w:hAnsi="微软雅黑" w:cs="微软雅黑" w:hint="eastAsia"/>
          <w:sz w:val="24"/>
        </w:rPr>
        <w:t>个</w:t>
      </w:r>
      <w:proofErr w:type="gramEnd"/>
      <w:r w:rsidR="00C361C7" w:rsidRPr="00841713">
        <w:rPr>
          <w:rFonts w:ascii="微软雅黑" w:eastAsia="微软雅黑" w:hAnsi="微软雅黑" w:cs="微软雅黑" w:hint="eastAsia"/>
          <w:sz w:val="24"/>
        </w:rPr>
        <w:t>工作日内、按照指定的账户路径进行资金支付，基金管理人无需再出具资金划拨指令</w:t>
      </w:r>
      <w:r w:rsidRPr="00841713">
        <w:rPr>
          <w:rFonts w:ascii="微软雅黑" w:eastAsia="微软雅黑" w:hAnsi="微软雅黑" w:cs="微软雅黑" w:hint="eastAsia"/>
          <w:sz w:val="24"/>
        </w:rPr>
        <w:t>。若遇法定节假日、休息日或不可抗力等，支付日期顺延。</w:t>
      </w:r>
      <w:r w:rsidR="00824726" w:rsidRPr="00841713">
        <w:rPr>
          <w:rFonts w:ascii="微软雅黑" w:eastAsia="微软雅黑" w:hAnsi="微软雅黑" w:hint="eastAsia"/>
          <w:bCs/>
          <w:szCs w:val="21"/>
          <w14:ligatures w14:val="standardContextual"/>
        </w:rPr>
        <w:t>费用自动扣划后，基金管理人应进行核对，如发现数据不符，及时联系基金托管人协商解决。</w:t>
      </w:r>
      <w:r w:rsidR="000D2535" w:rsidRPr="00841713">
        <w:rPr>
          <w:rFonts w:ascii="微软雅黑" w:eastAsia="微软雅黑" w:hAnsi="微软雅黑" w:cs="微软雅黑" w:hint="eastAsia"/>
          <w:sz w:val="24"/>
        </w:rPr>
        <w:t>因涉及相关数据，基金管理人的或有管理费和超额管理费的计算和复核工作由基金管理人完成，相关信息以登记机构计算结果为准，基金托管人不承担复核责任。</w:t>
      </w:r>
    </w:p>
    <w:p w14:paraId="078B614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在不违反法律法规、基金合同的约定的情况下，基金管理人可根据基金实际运作情况和市场环境变化，经履行适当程序后，对本基金的管理费（</w:t>
      </w:r>
      <w:proofErr w:type="gramStart"/>
      <w:r w:rsidRPr="00841713">
        <w:rPr>
          <w:rFonts w:ascii="微软雅黑" w:eastAsia="微软雅黑" w:hAnsi="微软雅黑" w:cs="微软雅黑" w:hint="eastAsia"/>
          <w:sz w:val="24"/>
        </w:rPr>
        <w:t>含固定</w:t>
      </w:r>
      <w:proofErr w:type="gramEnd"/>
      <w:r w:rsidRPr="00841713">
        <w:rPr>
          <w:rFonts w:ascii="微软雅黑" w:eastAsia="微软雅黑" w:hAnsi="微软雅黑" w:cs="微软雅黑" w:hint="eastAsia"/>
          <w:sz w:val="24"/>
        </w:rPr>
        <w:t>管理费、或有管理费和超额管理费）计提标准或收取方式进行调整。</w:t>
      </w:r>
    </w:p>
    <w:p w14:paraId="0920BFB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（二）基金托管费的计提比例、计提方法和支付方式</w:t>
      </w:r>
    </w:p>
    <w:p w14:paraId="486667F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本基金的托管费按前一日基金资产净值的0</w:t>
      </w:r>
      <w:r w:rsidRPr="00841713">
        <w:rPr>
          <w:rFonts w:ascii="微软雅黑" w:eastAsia="微软雅黑" w:hAnsi="微软雅黑" w:cs="微软雅黑" w:hint="eastAsia"/>
          <w:sz w:val="24"/>
        </w:rPr>
        <w:t>.</w:t>
      </w:r>
      <w:r w:rsidRPr="00841713">
        <w:rPr>
          <w:rFonts w:ascii="微软雅黑" w:eastAsia="微软雅黑" w:hAnsi="微软雅黑" w:cs="微软雅黑"/>
          <w:sz w:val="24"/>
        </w:rPr>
        <w:t>20%的年费率计提。托管费的计算方法如下：</w:t>
      </w:r>
    </w:p>
    <w:p w14:paraId="1BAECB2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H＝E×</w:t>
      </w:r>
      <w:r w:rsidRPr="00841713">
        <w:rPr>
          <w:rFonts w:ascii="微软雅黑" w:eastAsia="微软雅黑" w:hAnsi="微软雅黑" w:cs="微软雅黑" w:hint="eastAsia"/>
          <w:sz w:val="24"/>
        </w:rPr>
        <w:t>年托管费率</w:t>
      </w:r>
      <w:r w:rsidRPr="00841713">
        <w:rPr>
          <w:rFonts w:ascii="微软雅黑" w:eastAsia="微软雅黑" w:hAnsi="微软雅黑" w:cs="微软雅黑"/>
          <w:sz w:val="24"/>
        </w:rPr>
        <w:t>÷当年天数</w:t>
      </w:r>
    </w:p>
    <w:p w14:paraId="1BB3F33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H为每日应计提的基金托管费</w:t>
      </w:r>
    </w:p>
    <w:p w14:paraId="6185E48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E为前一日的基金资产净值</w:t>
      </w:r>
    </w:p>
    <w:p w14:paraId="689D430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bookmarkStart w:id="106" w:name="_Hlk196172046"/>
      <w:r w:rsidRPr="00841713">
        <w:rPr>
          <w:rFonts w:ascii="微软雅黑" w:eastAsia="微软雅黑" w:hAnsi="微软雅黑" w:cs="微软雅黑" w:hint="eastAsia"/>
          <w:sz w:val="24"/>
        </w:rPr>
        <w:t>基金托管费每日计</w:t>
      </w:r>
      <w:bookmarkStart w:id="107" w:name="_Hlk196172162"/>
      <w:r w:rsidRPr="00841713">
        <w:rPr>
          <w:rFonts w:ascii="微软雅黑" w:eastAsia="微软雅黑" w:hAnsi="微软雅黑" w:cs="微软雅黑" w:hint="eastAsia"/>
          <w:sz w:val="24"/>
        </w:rPr>
        <w:t>提</w:t>
      </w:r>
      <w:bookmarkEnd w:id="107"/>
      <w:r w:rsidRPr="00841713">
        <w:rPr>
          <w:rFonts w:ascii="微软雅黑" w:eastAsia="微软雅黑" w:hAnsi="微软雅黑" w:cs="微软雅黑"/>
          <w:sz w:val="24"/>
        </w:rPr>
        <w:t>，逐日累计至每</w:t>
      </w:r>
      <w:r w:rsidRPr="00841713">
        <w:rPr>
          <w:rFonts w:ascii="微软雅黑" w:eastAsia="微软雅黑" w:hAnsi="微软雅黑" w:cs="微软雅黑" w:hint="eastAsia"/>
          <w:sz w:val="24"/>
        </w:rPr>
        <w:t>个</w:t>
      </w:r>
      <w:r w:rsidRPr="00841713">
        <w:rPr>
          <w:rFonts w:ascii="微软雅黑" w:eastAsia="微软雅黑" w:hAnsi="微软雅黑" w:cs="微软雅黑"/>
          <w:sz w:val="24"/>
        </w:rPr>
        <w:t>月月末</w:t>
      </w:r>
      <w:r w:rsidRPr="00841713">
        <w:rPr>
          <w:rFonts w:ascii="微软雅黑" w:eastAsia="微软雅黑" w:hAnsi="微软雅黑" w:cs="微软雅黑" w:hint="eastAsia"/>
          <w:sz w:val="24"/>
        </w:rPr>
        <w:t>，按月支付。由基金托管人根据与基金管理人核对一致的财务数据，自动在次月初五</w:t>
      </w:r>
      <w:proofErr w:type="gramStart"/>
      <w:r w:rsidRPr="00841713">
        <w:rPr>
          <w:rFonts w:ascii="微软雅黑" w:eastAsia="微软雅黑" w:hAnsi="微软雅黑" w:cs="微软雅黑" w:hint="eastAsia"/>
          <w:sz w:val="24"/>
        </w:rPr>
        <w:t>个</w:t>
      </w:r>
      <w:proofErr w:type="gramEnd"/>
      <w:r w:rsidRPr="00841713">
        <w:rPr>
          <w:rFonts w:ascii="微软雅黑" w:eastAsia="微软雅黑" w:hAnsi="微软雅黑" w:cs="微软雅黑" w:hint="eastAsia"/>
          <w:sz w:val="24"/>
        </w:rPr>
        <w:t>工作日内、按照指定的账户路径进行资金支付，基金管理人无需再出具资金划拨指令。</w:t>
      </w:r>
      <w:r w:rsidRPr="00841713">
        <w:rPr>
          <w:rFonts w:ascii="微软雅黑" w:eastAsia="微软雅黑" w:hAnsi="微软雅黑" w:cs="微软雅黑"/>
          <w:sz w:val="24"/>
        </w:rPr>
        <w:t>若遇法定节假日、</w:t>
      </w:r>
      <w:r w:rsidRPr="00841713">
        <w:rPr>
          <w:rFonts w:ascii="微软雅黑" w:eastAsia="微软雅黑" w:hAnsi="微软雅黑" w:cs="微软雅黑" w:hint="eastAsia"/>
          <w:sz w:val="24"/>
        </w:rPr>
        <w:t>休息日等，</w:t>
      </w:r>
      <w:r w:rsidRPr="00841713">
        <w:rPr>
          <w:rFonts w:ascii="微软雅黑" w:eastAsia="微软雅黑" w:hAnsi="微软雅黑" w:cs="微软雅黑"/>
          <w:sz w:val="24"/>
        </w:rPr>
        <w:t>支付日期顺延。</w:t>
      </w:r>
      <w:r w:rsidRPr="00841713">
        <w:rPr>
          <w:rFonts w:ascii="微软雅黑" w:eastAsia="微软雅黑" w:hAnsi="微软雅黑" w:cs="微软雅黑" w:hint="eastAsia"/>
          <w:sz w:val="24"/>
        </w:rPr>
        <w:t>费用自动扣划后，基金管理人应进行核对，如发现数据不符，及时联系基金托管人协商解决。</w:t>
      </w:r>
    </w:p>
    <w:p w14:paraId="7420FC3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（三）销售服务费的计提比例、计提方法和支付方式</w:t>
      </w:r>
    </w:p>
    <w:p w14:paraId="403324FD" w14:textId="77777777"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本基金A类基金份额不收取基金销售服务费。C类基金份额的基金销售服务费年费率为0.40%。销售服务费的计算方法如下：</w:t>
      </w:r>
    </w:p>
    <w:p w14:paraId="051EE444" w14:textId="77777777"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H＝E×年销售服务费率÷当年天数</w:t>
      </w:r>
    </w:p>
    <w:p w14:paraId="0D27BCD4" w14:textId="77777777"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H为C类基金份额每日应计提的基金销售服务费</w:t>
      </w:r>
    </w:p>
    <w:p w14:paraId="4883C65D" w14:textId="77777777"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E为前一日C类基金份额的基金资产净值</w:t>
      </w:r>
    </w:p>
    <w:p w14:paraId="2D15F5BE" w14:textId="4ED88E86" w:rsidR="009D6440" w:rsidRDefault="009D6440" w:rsidP="009D7DBD">
      <w:pPr>
        <w:adjustRightInd w:val="0"/>
        <w:snapToGrid w:val="0"/>
        <w:spacing w:line="400" w:lineRule="exact"/>
        <w:ind w:firstLineChars="200" w:firstLine="480"/>
        <w:rPr>
          <w:rFonts w:ascii="微软雅黑" w:eastAsia="微软雅黑" w:hAnsi="微软雅黑" w:cs="微软雅黑"/>
          <w:sz w:val="24"/>
        </w:rPr>
      </w:pPr>
      <w:r w:rsidRPr="009D6440">
        <w:rPr>
          <w:rFonts w:ascii="微软雅黑" w:eastAsia="微软雅黑" w:hAnsi="微软雅黑" w:cs="微软雅黑" w:hint="eastAsia"/>
          <w:sz w:val="24"/>
        </w:rPr>
        <w:t>C类基金份额的销售服务费每日计提，具体收取/返还方式：</w:t>
      </w:r>
    </w:p>
    <w:p w14:paraId="025DC437" w14:textId="2424A68B"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（1）直销机构</w:t>
      </w:r>
    </w:p>
    <w:p w14:paraId="623D3111" w14:textId="77777777"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 xml:space="preserve">对于C类基金份额计提的销售服务费，将在投资人赎回、转出基金份额或基金合同终止时随赎回款（或清算款）一并返还给投资人。 </w:t>
      </w:r>
    </w:p>
    <w:p w14:paraId="60905722" w14:textId="77777777"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若遇法定节假日、公休假或不可抗力等，支付日期顺延。</w:t>
      </w:r>
    </w:p>
    <w:p w14:paraId="1C6B8ACC" w14:textId="77777777"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（2）其他销售机构</w:t>
      </w:r>
    </w:p>
    <w:p w14:paraId="64B8669C" w14:textId="67CF701E"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对于投资人持续持有期限未超过一年（即365天）的C类基金份额收取的销售服务费，</w:t>
      </w:r>
      <w:r w:rsidR="009D6440" w:rsidRPr="009D6440">
        <w:rPr>
          <w:rFonts w:ascii="微软雅黑" w:eastAsia="微软雅黑" w:hAnsi="微软雅黑" w:cs="微软雅黑" w:hint="eastAsia"/>
          <w:sz w:val="24"/>
        </w:rPr>
        <w:t>逐日累计至每月月末，按月支付。</w:t>
      </w:r>
      <w:r w:rsidRPr="009D7DBD">
        <w:rPr>
          <w:rFonts w:ascii="微软雅黑" w:eastAsia="微软雅黑" w:hAnsi="微软雅黑" w:cs="微软雅黑" w:hint="eastAsia"/>
          <w:sz w:val="24"/>
        </w:rPr>
        <w:t>自动在月初5</w:t>
      </w:r>
      <w:proofErr w:type="gramStart"/>
      <w:r w:rsidRPr="009D7DBD">
        <w:rPr>
          <w:rFonts w:ascii="微软雅黑" w:eastAsia="微软雅黑" w:hAnsi="微软雅黑" w:cs="微软雅黑" w:hint="eastAsia"/>
          <w:sz w:val="24"/>
        </w:rPr>
        <w:t>个</w:t>
      </w:r>
      <w:proofErr w:type="gramEnd"/>
      <w:r w:rsidRPr="009D7DBD">
        <w:rPr>
          <w:rFonts w:ascii="微软雅黑" w:eastAsia="微软雅黑" w:hAnsi="微软雅黑" w:cs="微软雅黑" w:hint="eastAsia"/>
          <w:sz w:val="24"/>
        </w:rPr>
        <w:t xml:space="preserve">工作日内、按照指定的账户路径进行资金支付，基金管理人无需再出具资金划拨指令。若遇法定节假日、公休日等，支付日期顺延至最近可支付日。费用自动扣划后，基金管理人应进行核对，如发现数据不符，及时联系基金托管人协商解决。 </w:t>
      </w:r>
    </w:p>
    <w:p w14:paraId="114558D9" w14:textId="77777777" w:rsidR="009D7DBD" w:rsidRPr="009D7DBD" w:rsidRDefault="009D7DBD" w:rsidP="009D7DBD">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 xml:space="preserve">对于投资人持续持有期限超过一年的C类基金份额，继续计提的销售服务费将在投资人赎回、转出相应基金份额或基金合同终止时随赎回款（或清算款）一并返还给投资人。 </w:t>
      </w:r>
    </w:p>
    <w:p w14:paraId="44666903" w14:textId="41FB2B10" w:rsidR="00F84D7A" w:rsidRPr="00841713" w:rsidRDefault="009D7DBD" w:rsidP="00F84D7A">
      <w:pPr>
        <w:adjustRightInd w:val="0"/>
        <w:snapToGrid w:val="0"/>
        <w:spacing w:line="400" w:lineRule="exact"/>
        <w:ind w:firstLineChars="200" w:firstLine="480"/>
        <w:rPr>
          <w:rFonts w:ascii="微软雅黑" w:eastAsia="微软雅黑" w:hAnsi="微软雅黑" w:cs="微软雅黑"/>
          <w:sz w:val="24"/>
        </w:rPr>
      </w:pPr>
      <w:r w:rsidRPr="009D7DBD">
        <w:rPr>
          <w:rFonts w:ascii="微软雅黑" w:eastAsia="微软雅黑" w:hAnsi="微软雅黑" w:cs="微软雅黑" w:hint="eastAsia"/>
          <w:sz w:val="24"/>
        </w:rPr>
        <w:t>若遇法定节假日、公休假或不可抗力等，支付日期顺延。费用自动扣划后，管理人应进行核对，如发现数据不符，及时联系托管人协商解决</w:t>
      </w:r>
      <w:r w:rsidR="009017E5" w:rsidRPr="00841713">
        <w:rPr>
          <w:rFonts w:ascii="微软雅黑" w:eastAsia="微软雅黑" w:hAnsi="微软雅黑" w:cs="微软雅黑" w:hint="eastAsia"/>
          <w:sz w:val="24"/>
        </w:rPr>
        <w:t>。</w:t>
      </w:r>
    </w:p>
    <w:p w14:paraId="3C62A4DF" w14:textId="27D76D36" w:rsidR="00F84D7A" w:rsidRPr="00841713" w:rsidRDefault="00F84D7A" w:rsidP="00F84D7A">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因涉及相关数据，应付销售服务费的计算和复核工作由基金管理人完成，相关信息以注册登记机构计算结果为准，基金托管人不承担复核责任。</w:t>
      </w:r>
    </w:p>
    <w:bookmarkEnd w:id="95"/>
    <w:bookmarkEnd w:id="106"/>
    <w:p w14:paraId="3A0FDC8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基金相关账户的开户及维护费用、基金的银行汇划费用、《基金合同》生效后与基金相关的信息披露费用（法律法规、中国证监会另有规定的除外）、基金份额持有人大会费用、《基金合同》生效后与基金有关的会计师费、律师费、公证费、</w:t>
      </w:r>
      <w:r w:rsidRPr="00841713">
        <w:rPr>
          <w:rFonts w:ascii="微软雅黑" w:eastAsia="微软雅黑" w:hAnsi="微软雅黑" w:cs="微软雅黑"/>
          <w:sz w:val="24"/>
        </w:rPr>
        <w:t>诉讼费</w:t>
      </w:r>
      <w:r w:rsidRPr="00841713">
        <w:rPr>
          <w:rFonts w:ascii="微软雅黑" w:eastAsia="微软雅黑" w:hAnsi="微软雅黑" w:cs="微软雅黑" w:hint="eastAsia"/>
          <w:sz w:val="24"/>
        </w:rPr>
        <w:t>、仲裁费、</w:t>
      </w:r>
      <w:r w:rsidRPr="00841713">
        <w:rPr>
          <w:rFonts w:ascii="微软雅黑" w:eastAsia="微软雅黑" w:hAnsi="微软雅黑" w:cs="微软雅黑"/>
          <w:sz w:val="24"/>
        </w:rPr>
        <w:t>基金的证券</w:t>
      </w:r>
      <w:r w:rsidRPr="00841713">
        <w:rPr>
          <w:rFonts w:ascii="微软雅黑" w:eastAsia="微软雅黑" w:hAnsi="微软雅黑" w:cs="微软雅黑" w:hint="eastAsia"/>
          <w:sz w:val="24"/>
        </w:rPr>
        <w:t>/期货/期权</w:t>
      </w:r>
      <w:r w:rsidRPr="00841713">
        <w:rPr>
          <w:rFonts w:ascii="微软雅黑" w:eastAsia="微软雅黑" w:hAnsi="微软雅黑" w:cs="微软雅黑"/>
          <w:sz w:val="24"/>
        </w:rPr>
        <w:t>/信用衍生品交易费用</w:t>
      </w:r>
      <w:r w:rsidRPr="00841713">
        <w:rPr>
          <w:rFonts w:ascii="微软雅黑" w:eastAsia="微软雅黑" w:hAnsi="微软雅黑" w:cs="微软雅黑" w:hint="eastAsia"/>
          <w:sz w:val="24"/>
        </w:rPr>
        <w:t>、因投资港股</w:t>
      </w:r>
      <w:proofErr w:type="gramStart"/>
      <w:r w:rsidRPr="00841713">
        <w:rPr>
          <w:rFonts w:ascii="微软雅黑" w:eastAsia="微软雅黑" w:hAnsi="微软雅黑" w:cs="微软雅黑" w:hint="eastAsia"/>
          <w:sz w:val="24"/>
        </w:rPr>
        <w:t>通股票</w:t>
      </w:r>
      <w:proofErr w:type="gramEnd"/>
      <w:r w:rsidRPr="00841713">
        <w:rPr>
          <w:rFonts w:ascii="微软雅黑" w:eastAsia="微软雅黑" w:hAnsi="微软雅黑" w:cs="微软雅黑" w:hint="eastAsia"/>
          <w:sz w:val="24"/>
        </w:rPr>
        <w:t>而产生的各项合理费用、因参与融资业务而产生的各项合理费用等根据有关法律法规、《基金合同》及相应协议的规定，列入当期基金费用。</w:t>
      </w:r>
    </w:p>
    <w:p w14:paraId="0D8CD7A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（五）不列入基金费用的项目</w:t>
      </w:r>
    </w:p>
    <w:p w14:paraId="6F38FD1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不得列入基金费用。</w:t>
      </w:r>
    </w:p>
    <w:p w14:paraId="785392F5" w14:textId="744972BB"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（六）基金管理费、基金托管费和销售服务费的复核程序、支付方式和时间</w:t>
      </w:r>
    </w:p>
    <w:p w14:paraId="3939B53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1.复核程序</w:t>
      </w:r>
    </w:p>
    <w:p w14:paraId="75E9F4B1" w14:textId="64DDA5CA"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基金托管人对基金管理人计提的基金管理费、基金托管费等，根据本托管协议和《基金合同》的有关规定进行复核。</w:t>
      </w:r>
    </w:p>
    <w:p w14:paraId="2B5D11D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2.支付方式和时间</w:t>
      </w:r>
    </w:p>
    <w:p w14:paraId="2C82B33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在首期支付基金管理费、销售服务费前，基金管理人应向基金托管人出具正式函件指定基金管理费、销售服务费的收款账户。基金管理人如需要</w:t>
      </w:r>
      <w:proofErr w:type="gramStart"/>
      <w:r w:rsidRPr="00841713">
        <w:rPr>
          <w:rFonts w:ascii="微软雅黑" w:eastAsia="微软雅黑" w:hAnsi="微软雅黑" w:cs="微软雅黑" w:hint="eastAsia"/>
          <w:sz w:val="24"/>
        </w:rPr>
        <w:t>变更此</w:t>
      </w:r>
      <w:proofErr w:type="gramEnd"/>
      <w:r w:rsidRPr="00841713">
        <w:rPr>
          <w:rFonts w:ascii="微软雅黑" w:eastAsia="微软雅黑" w:hAnsi="微软雅黑" w:cs="微软雅黑" w:hint="eastAsia"/>
          <w:sz w:val="24"/>
        </w:rPr>
        <w:t>账户，应提前5个工作日向基金托管人出具书面的收款账户变更通知。</w:t>
      </w:r>
    </w:p>
    <w:p w14:paraId="2D22D2E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（七）违规处理方式</w:t>
      </w:r>
    </w:p>
    <w:p w14:paraId="2C00993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E01C10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（八）实施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期间的基金费用</w:t>
      </w:r>
    </w:p>
    <w:p w14:paraId="1456BCF4" w14:textId="4E16A7CA"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本基金实施</w:t>
      </w:r>
      <w:proofErr w:type="gramStart"/>
      <w:r w:rsidRPr="00841713">
        <w:rPr>
          <w:rFonts w:ascii="微软雅黑" w:eastAsia="微软雅黑" w:hAnsi="微软雅黑" w:cs="微软雅黑" w:hint="eastAsia"/>
          <w:sz w:val="24"/>
        </w:rPr>
        <w:t>侧袋机制</w:t>
      </w:r>
      <w:proofErr w:type="gramEnd"/>
      <w:r w:rsidRPr="00841713">
        <w:rPr>
          <w:rFonts w:ascii="微软雅黑" w:eastAsia="微软雅黑" w:hAnsi="微软雅黑" w:cs="微软雅黑" w:hint="eastAsia"/>
          <w:sz w:val="24"/>
        </w:rPr>
        <w:t>的，</w:t>
      </w:r>
      <w:proofErr w:type="gramStart"/>
      <w:r w:rsidRPr="00841713">
        <w:rPr>
          <w:rFonts w:ascii="微软雅黑" w:eastAsia="微软雅黑" w:hAnsi="微软雅黑" w:cs="微软雅黑" w:hint="eastAsia"/>
          <w:sz w:val="24"/>
        </w:rPr>
        <w:t>与侧袋账户</w:t>
      </w:r>
      <w:proofErr w:type="gramEnd"/>
      <w:r w:rsidRPr="00841713">
        <w:rPr>
          <w:rFonts w:ascii="微软雅黑" w:eastAsia="微软雅黑" w:hAnsi="微软雅黑" w:cs="微软雅黑" w:hint="eastAsia"/>
          <w:sz w:val="24"/>
        </w:rPr>
        <w:t>有关的费用可以</w:t>
      </w:r>
      <w:proofErr w:type="gramStart"/>
      <w:r w:rsidRPr="00841713">
        <w:rPr>
          <w:rFonts w:ascii="微软雅黑" w:eastAsia="微软雅黑" w:hAnsi="微软雅黑" w:cs="微软雅黑" w:hint="eastAsia"/>
          <w:sz w:val="24"/>
        </w:rPr>
        <w:t>从侧袋账户</w:t>
      </w:r>
      <w:proofErr w:type="gramEnd"/>
      <w:r w:rsidRPr="00841713">
        <w:rPr>
          <w:rFonts w:ascii="微软雅黑" w:eastAsia="微软雅黑" w:hAnsi="微软雅黑" w:cs="微软雅黑" w:hint="eastAsia"/>
          <w:sz w:val="24"/>
        </w:rPr>
        <w:t>中列支，但应</w:t>
      </w:r>
      <w:proofErr w:type="gramStart"/>
      <w:r w:rsidRPr="00841713">
        <w:rPr>
          <w:rFonts w:ascii="微软雅黑" w:eastAsia="微软雅黑" w:hAnsi="微软雅黑" w:cs="微软雅黑" w:hint="eastAsia"/>
          <w:sz w:val="24"/>
        </w:rPr>
        <w:t>待侧袋</w:t>
      </w:r>
      <w:proofErr w:type="gramEnd"/>
      <w:r w:rsidRPr="00841713">
        <w:rPr>
          <w:rFonts w:ascii="微软雅黑" w:eastAsia="微软雅黑" w:hAnsi="微软雅黑" w:cs="微软雅黑" w:hint="eastAsia"/>
          <w:sz w:val="24"/>
        </w:rPr>
        <w:t>账户资产变现后方可列支，有关费用可酌情收取或减免，但不得收取管理费（</w:t>
      </w:r>
      <w:proofErr w:type="gramStart"/>
      <w:r w:rsidR="000A6D15" w:rsidRPr="00841713">
        <w:rPr>
          <w:rFonts w:ascii="微软雅黑" w:eastAsia="微软雅黑" w:hAnsi="微软雅黑" w:cs="微软雅黑" w:hint="eastAsia"/>
          <w:sz w:val="24"/>
        </w:rPr>
        <w:t>含</w:t>
      </w:r>
      <w:r w:rsidRPr="00841713">
        <w:rPr>
          <w:rFonts w:ascii="微软雅黑" w:eastAsia="微软雅黑" w:hAnsi="微软雅黑" w:cs="微软雅黑" w:hint="eastAsia"/>
          <w:sz w:val="24"/>
        </w:rPr>
        <w:t>固定</w:t>
      </w:r>
      <w:proofErr w:type="gramEnd"/>
      <w:r w:rsidRPr="00841713">
        <w:rPr>
          <w:rFonts w:ascii="微软雅黑" w:eastAsia="微软雅黑" w:hAnsi="微软雅黑" w:cs="微软雅黑" w:hint="eastAsia"/>
          <w:sz w:val="24"/>
        </w:rPr>
        <w:t>管理费、或有管理费和超额管理费），详见招募说明书的规定。</w:t>
      </w:r>
    </w:p>
    <w:p w14:paraId="5E9B91D7" w14:textId="77777777" w:rsidR="0040018B" w:rsidRPr="00841713" w:rsidRDefault="0040018B">
      <w:pPr>
        <w:adjustRightInd w:val="0"/>
        <w:snapToGrid w:val="0"/>
        <w:ind w:firstLineChars="200" w:firstLine="480"/>
        <w:rPr>
          <w:rFonts w:ascii="微软雅黑" w:eastAsia="微软雅黑" w:hAnsi="微软雅黑" w:cs="Arial"/>
          <w:sz w:val="24"/>
        </w:rPr>
      </w:pPr>
    </w:p>
    <w:p w14:paraId="1136BD99" w14:textId="77777777" w:rsidR="0040018B" w:rsidRPr="00841713" w:rsidRDefault="000D2535">
      <w:pPr>
        <w:pStyle w:val="2"/>
        <w:jc w:val="center"/>
        <w:rPr>
          <w:rFonts w:ascii="微软雅黑" w:eastAsia="微软雅黑" w:hAnsi="微软雅黑"/>
          <w:sz w:val="30"/>
        </w:rPr>
      </w:pPr>
      <w:bookmarkStart w:id="108" w:name="_Toc124325896"/>
      <w:r w:rsidRPr="00841713">
        <w:rPr>
          <w:rFonts w:ascii="微软雅黑" w:eastAsia="微软雅黑" w:hAnsi="微软雅黑" w:hint="eastAsia"/>
          <w:sz w:val="30"/>
        </w:rPr>
        <w:t>十二、基金份额持有人名册的保管</w:t>
      </w:r>
      <w:bookmarkEnd w:id="108"/>
    </w:p>
    <w:p w14:paraId="7C145DE9" w14:textId="262E23EE"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200075" w:rsidRPr="00841713">
        <w:rPr>
          <w:rFonts w:ascii="微软雅黑" w:eastAsia="微软雅黑" w:hAnsi="微软雅黑" w:cs="微软雅黑" w:hint="eastAsia"/>
          <w:sz w:val="24"/>
        </w:rPr>
        <w:t>保存期限按照法律法规的规定执行</w:t>
      </w:r>
      <w:r w:rsidRPr="00841713">
        <w:rPr>
          <w:rFonts w:ascii="微软雅黑" w:eastAsia="微软雅黑" w:hAnsi="微软雅黑" w:cs="微软雅黑" w:hint="eastAsia"/>
          <w:sz w:val="24"/>
        </w:rPr>
        <w:t>。如不能妥善保管，则按相关法规承担责任。</w:t>
      </w:r>
    </w:p>
    <w:p w14:paraId="3463B0D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6F8462C0" w14:textId="77777777" w:rsidR="0040018B" w:rsidRPr="00841713" w:rsidRDefault="0040018B">
      <w:pPr>
        <w:adjustRightInd w:val="0"/>
        <w:snapToGrid w:val="0"/>
        <w:spacing w:line="400" w:lineRule="exact"/>
        <w:ind w:firstLineChars="200" w:firstLine="480"/>
        <w:rPr>
          <w:rFonts w:ascii="微软雅黑" w:eastAsia="微软雅黑" w:hAnsi="微软雅黑" w:cs="微软雅黑"/>
          <w:sz w:val="24"/>
        </w:rPr>
      </w:pPr>
    </w:p>
    <w:p w14:paraId="44CD4B7F" w14:textId="77777777" w:rsidR="0040018B" w:rsidRPr="00841713" w:rsidRDefault="000D2535">
      <w:pPr>
        <w:pStyle w:val="2"/>
        <w:jc w:val="center"/>
        <w:rPr>
          <w:rFonts w:ascii="微软雅黑" w:eastAsia="微软雅黑" w:hAnsi="微软雅黑"/>
          <w:sz w:val="30"/>
        </w:rPr>
      </w:pPr>
      <w:bookmarkStart w:id="109" w:name="_Toc124325897"/>
      <w:r w:rsidRPr="00841713">
        <w:rPr>
          <w:rFonts w:ascii="微软雅黑" w:eastAsia="微软雅黑" w:hAnsi="微软雅黑" w:hint="eastAsia"/>
          <w:sz w:val="30"/>
        </w:rPr>
        <w:t>十三、基金有关文件档案的保存</w:t>
      </w:r>
      <w:bookmarkEnd w:id="109"/>
    </w:p>
    <w:p w14:paraId="12D628C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（一）档案保存</w:t>
      </w:r>
    </w:p>
    <w:p w14:paraId="3CE6DB0B" w14:textId="00217A0C"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基金管理人应保存基金财产管理业务活动的记录、账册、报表和其他相关资料。基金托管人应保存基金托管业务活动的记录、账册、报表和其他相关资料。基金管</w:t>
      </w:r>
      <w:r w:rsidRPr="00841713">
        <w:rPr>
          <w:rFonts w:ascii="微软雅黑" w:eastAsia="微软雅黑" w:hAnsi="微软雅黑" w:cs="微软雅黑" w:hint="eastAsia"/>
          <w:sz w:val="24"/>
        </w:rPr>
        <w:lastRenderedPageBreak/>
        <w:t>理人和基金托管人都应当按</w:t>
      </w:r>
      <w:r w:rsidR="00200075" w:rsidRPr="00841713">
        <w:rPr>
          <w:rFonts w:ascii="微软雅黑" w:eastAsia="微软雅黑" w:hAnsi="微软雅黑" w:cs="微软雅黑" w:hint="eastAsia"/>
          <w:sz w:val="24"/>
        </w:rPr>
        <w:t>法律法规</w:t>
      </w:r>
      <w:r w:rsidRPr="00841713">
        <w:rPr>
          <w:rFonts w:ascii="微软雅黑" w:eastAsia="微软雅黑" w:hAnsi="微软雅黑" w:cs="微软雅黑" w:hint="eastAsia"/>
          <w:sz w:val="24"/>
        </w:rPr>
        <w:t>规定的期限保管。</w:t>
      </w:r>
    </w:p>
    <w:p w14:paraId="7F6E07C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（二）合同档案的建立</w:t>
      </w:r>
    </w:p>
    <w:p w14:paraId="3B2DC59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1.基金管理人签署重大合同文本后，应及时将合同文本正本送达基金托管人处。</w:t>
      </w:r>
    </w:p>
    <w:p w14:paraId="66014F2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2.基金管理人应及时将与本基金账务处理、资金划拨等有关的合同、协议传真基金托管人。</w:t>
      </w:r>
    </w:p>
    <w:p w14:paraId="5B4742B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（三）变更与协助</w:t>
      </w:r>
    </w:p>
    <w:p w14:paraId="57D770B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proofErr w:type="gramStart"/>
      <w:r w:rsidRPr="00841713">
        <w:rPr>
          <w:rFonts w:ascii="微软雅黑" w:eastAsia="微软雅黑" w:hAnsi="微软雅黑" w:cs="微软雅黑" w:hint="eastAsia"/>
          <w:sz w:val="24"/>
        </w:rPr>
        <w:t>若基金</w:t>
      </w:r>
      <w:proofErr w:type="gramEnd"/>
      <w:r w:rsidRPr="00841713">
        <w:rPr>
          <w:rFonts w:ascii="微软雅黑" w:eastAsia="微软雅黑" w:hAnsi="微软雅黑" w:cs="微软雅黑" w:hint="eastAsia"/>
          <w:sz w:val="24"/>
        </w:rPr>
        <w:t>管理人/基金托管人发生变更，未变更的一方有义务协助变更后的接任人接收相应文件。</w:t>
      </w:r>
    </w:p>
    <w:p w14:paraId="152FCCA1" w14:textId="77777777" w:rsidR="0040018B" w:rsidRPr="00841713" w:rsidRDefault="0040018B">
      <w:pPr>
        <w:adjustRightInd w:val="0"/>
        <w:snapToGrid w:val="0"/>
        <w:rPr>
          <w:rFonts w:ascii="微软雅黑" w:eastAsia="微软雅黑" w:hAnsi="微软雅黑"/>
          <w:sz w:val="30"/>
          <w:szCs w:val="30"/>
        </w:rPr>
      </w:pPr>
    </w:p>
    <w:p w14:paraId="65C9F043" w14:textId="77777777" w:rsidR="0040018B" w:rsidRPr="00841713" w:rsidRDefault="000D2535">
      <w:pPr>
        <w:pStyle w:val="2"/>
        <w:jc w:val="center"/>
        <w:rPr>
          <w:rFonts w:ascii="微软雅黑" w:eastAsia="微软雅黑" w:hAnsi="微软雅黑"/>
          <w:sz w:val="30"/>
        </w:rPr>
      </w:pPr>
      <w:bookmarkStart w:id="110" w:name="_Toc124325898"/>
      <w:bookmarkStart w:id="111" w:name="_Hlk214368794"/>
      <w:r w:rsidRPr="00841713">
        <w:rPr>
          <w:rFonts w:ascii="微软雅黑" w:eastAsia="微软雅黑" w:hAnsi="微软雅黑" w:hint="eastAsia"/>
          <w:sz w:val="30"/>
        </w:rPr>
        <w:t>十四、基金管理人和基金托管人的更换</w:t>
      </w:r>
      <w:bookmarkEnd w:id="110"/>
    </w:p>
    <w:p w14:paraId="0F1327E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（一）基金管理人职责终止的情形及更换程序</w:t>
      </w:r>
    </w:p>
    <w:p w14:paraId="6CEDF85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1.基金管理人职责终止的情形</w:t>
      </w:r>
    </w:p>
    <w:p w14:paraId="005E243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有下列情形之一的，基金管理人职责终止：</w:t>
      </w:r>
    </w:p>
    <w:p w14:paraId="36A0F5D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（1）被依法取消基金管理资格；</w:t>
      </w:r>
    </w:p>
    <w:p w14:paraId="58038C4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（2）被基金份额持有人大会解任；</w:t>
      </w:r>
    </w:p>
    <w:p w14:paraId="1B2A366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（3）依法解散、被依法撤销或被依法宣告破产；</w:t>
      </w:r>
    </w:p>
    <w:p w14:paraId="3D74B08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（4）法律法规及中国证监会规定的和《基金合同》约定的其他情形。</w:t>
      </w:r>
    </w:p>
    <w:p w14:paraId="40A518F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2.基金管理人的更换程序</w:t>
      </w:r>
    </w:p>
    <w:p w14:paraId="18BB811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更换基金管理人必须依照如下程序进行：</w:t>
      </w:r>
    </w:p>
    <w:p w14:paraId="6C55170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（1）提名：</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管理人由基金托管人或由单独或合计持有10%以上（含10%）基金份额的基金份额持有人提名；</w:t>
      </w:r>
    </w:p>
    <w:p w14:paraId="1760DA5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9A5B01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（3）临时基金管理人：</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管理人产生之前，由中国证监会指定临时基金管理人；</w:t>
      </w:r>
    </w:p>
    <w:p w14:paraId="64617D2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（4）备案：基金份额持有人大会更换基金管理人的决议须报中国证监会备案；</w:t>
      </w:r>
    </w:p>
    <w:p w14:paraId="0B0B4BD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（5）公告：基金管理人更换后，由基金托管人在更换基金管理人的基金份额持有人大会决议生效后2日内在规定媒介公告；</w:t>
      </w:r>
    </w:p>
    <w:p w14:paraId="4B6A1914" w14:textId="7DA6263F"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（6）交接：基金管理人职责终止的，基金管理人应妥善保管基金管理业务资料，及时向临时基金管理人或</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管理人办理基金管理业务的移交手续，临时基金管理人或</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管理人应及时接收。临时基金管理人或</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管理人应</w:t>
      </w:r>
      <w:r w:rsidRPr="00841713">
        <w:rPr>
          <w:rFonts w:ascii="微软雅黑" w:eastAsia="微软雅黑" w:hAnsi="微软雅黑" w:cs="微软雅黑" w:hint="eastAsia"/>
          <w:sz w:val="24"/>
        </w:rPr>
        <w:lastRenderedPageBreak/>
        <w:t>与基金托管人核对基金资产总值和基金资产净值；</w:t>
      </w:r>
    </w:p>
    <w:p w14:paraId="4050EC2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（7）审计：基金管理人职责终止的，应当按照法律法规规定聘请符合《证券法》规定的会计师事务所对基金财产进行审计，并将审计结果予以公告，同时报中国证监会备案，审计费用从基金财产中列支；</w:t>
      </w:r>
    </w:p>
    <w:p w14:paraId="7B8096D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（8）基金名称变更：基金管理人更换后，如果原任或</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管理人要求，应按其要求替换或删除基金名称中与原任基金管理人有关的名称字样。</w:t>
      </w:r>
    </w:p>
    <w:p w14:paraId="0F27ADE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（二）基金托管人职责终止的情形及更换程序</w:t>
      </w:r>
    </w:p>
    <w:p w14:paraId="0047D4E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1.基金托管人职责终止的情形</w:t>
      </w:r>
    </w:p>
    <w:p w14:paraId="5EC0900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有下列情形之一的，基金托管人职责终止：</w:t>
      </w:r>
    </w:p>
    <w:p w14:paraId="1C61D65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（1）被依法取消基金托管资格；</w:t>
      </w:r>
    </w:p>
    <w:p w14:paraId="7068137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（2）被基金份额持有人大会解任；</w:t>
      </w:r>
    </w:p>
    <w:p w14:paraId="63BF392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（3）依法解散、被依法撤销或被依法宣告破产；</w:t>
      </w:r>
    </w:p>
    <w:p w14:paraId="3A00A2A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（4）法律法规及中国证监会规定的和《基金合同》约定的其他情形。</w:t>
      </w:r>
    </w:p>
    <w:p w14:paraId="456CA27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2.基金托管人的更换程序</w:t>
      </w:r>
    </w:p>
    <w:p w14:paraId="73A1286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（1）提名：</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托管人由基金管理人或由单独或合计持有10%以上（含10%）基金份额的基金份额持有人提名；</w:t>
      </w:r>
    </w:p>
    <w:p w14:paraId="0898300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5177DF0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（3）临时基金托管人：</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托管人产生之前，由中国证监会指定临时基金托管人；</w:t>
      </w:r>
    </w:p>
    <w:p w14:paraId="7EB4D36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（4）备案：基金份额持有人大会更换基金托管人的决议须报中国证监会备案；</w:t>
      </w:r>
    </w:p>
    <w:p w14:paraId="7A1E326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（5）公告：基金托管人更换后，由基金管理人在更换基金托管人的基金份额持有人大会决议生效后2日内在规定媒介公告；</w:t>
      </w:r>
    </w:p>
    <w:p w14:paraId="737FED6F" w14:textId="6A162A08"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（6）交接：基金托管人职责终止的，应当妥善保管基金财产和基金托管业务资料，及时办理基金财产和基金托管业务的移交手续，</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托管人或者临时基金托管人应当及时接收。临时基金托管人或</w:t>
      </w:r>
      <w:proofErr w:type="gramStart"/>
      <w:r w:rsidRPr="00841713">
        <w:rPr>
          <w:rFonts w:ascii="微软雅黑" w:eastAsia="微软雅黑" w:hAnsi="微软雅黑" w:cs="微软雅黑" w:hint="eastAsia"/>
          <w:sz w:val="24"/>
        </w:rPr>
        <w:t>新任基金</w:t>
      </w:r>
      <w:proofErr w:type="gramEnd"/>
      <w:r w:rsidRPr="00841713">
        <w:rPr>
          <w:rFonts w:ascii="微软雅黑" w:eastAsia="微软雅黑" w:hAnsi="微软雅黑" w:cs="微软雅黑" w:hint="eastAsia"/>
          <w:sz w:val="24"/>
        </w:rPr>
        <w:t xml:space="preserve">托管人应与基金管理人核对基金资产总值和基金资产净值； </w:t>
      </w:r>
    </w:p>
    <w:p w14:paraId="0DC4A3B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（7）审计：基金托管人职责终止的，应当按照法律法规规定聘请符合《证券法》规定的会计师事务所对基金财产进行审计，并将审计结果予以公告，同时报中国证监会备案，审计费用从基金财产中列支。</w:t>
      </w:r>
    </w:p>
    <w:p w14:paraId="4BC8E4E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（三）基金管理人与基金托管人同时更换的条件和程序</w:t>
      </w:r>
    </w:p>
    <w:p w14:paraId="7502CB8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1.提名：如果基金管理人和基金托管人同时更换，由单独或合计持有基金总份额10%以上（含10%）的基金份额持有人提名新的基金管理人和基金托管人；</w:t>
      </w:r>
    </w:p>
    <w:p w14:paraId="074626A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2.基金管理人和基金托管人的更换分别按上述程序进行；</w:t>
      </w:r>
    </w:p>
    <w:p w14:paraId="294581D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3.公告：新任或临时基金管理人和新任或临时基金托管人应在更换基金管理人和基金托管人的基金份额持有人大会决议生效后2日内在规定媒介上联合公告。</w:t>
      </w:r>
    </w:p>
    <w:p w14:paraId="6A934FF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包括固定管理费、或有管理费和超额管理费）或基金托管费。</w:t>
      </w:r>
    </w:p>
    <w:p w14:paraId="3070041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（五）本部</w:t>
      </w:r>
      <w:proofErr w:type="gramStart"/>
      <w:r w:rsidRPr="00841713">
        <w:rPr>
          <w:rFonts w:ascii="微软雅黑" w:eastAsia="微软雅黑" w:hAnsi="微软雅黑" w:cs="微软雅黑" w:hint="eastAsia"/>
          <w:sz w:val="24"/>
        </w:rPr>
        <w:t>分关于</w:t>
      </w:r>
      <w:proofErr w:type="gramEnd"/>
      <w:r w:rsidRPr="00841713">
        <w:rPr>
          <w:rFonts w:ascii="微软雅黑" w:eastAsia="微软雅黑" w:hAnsi="微软雅黑" w:cs="微软雅黑" w:hint="eastAsia"/>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545A7B4A" w14:textId="77777777" w:rsidR="0040018B" w:rsidRPr="00841713" w:rsidRDefault="000D2535">
      <w:pPr>
        <w:pStyle w:val="2"/>
        <w:jc w:val="center"/>
        <w:rPr>
          <w:rFonts w:ascii="微软雅黑" w:eastAsia="微软雅黑" w:hAnsi="微软雅黑"/>
          <w:sz w:val="30"/>
        </w:rPr>
      </w:pPr>
      <w:bookmarkStart w:id="112" w:name="_Toc124325899"/>
      <w:bookmarkEnd w:id="111"/>
      <w:r w:rsidRPr="00841713">
        <w:rPr>
          <w:rFonts w:ascii="微软雅黑" w:eastAsia="微软雅黑" w:hAnsi="微软雅黑" w:hint="eastAsia"/>
          <w:sz w:val="30"/>
        </w:rPr>
        <w:t>十五、禁止行为</w:t>
      </w:r>
      <w:bookmarkEnd w:id="112"/>
    </w:p>
    <w:p w14:paraId="2E38ACE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本协议当事人禁止从事的行为，包括但不限于：</w:t>
      </w:r>
    </w:p>
    <w:p w14:paraId="4F4E371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（一）基金管理人、基金托管人将其固有财产或者他人财产混同于基金财产从事证券投资。</w:t>
      </w:r>
    </w:p>
    <w:p w14:paraId="06A556E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（二）基金管理人不公平地对待其管理的不同基金财产，基金托管人不公平地对待其托管的不同基金财产。</w:t>
      </w:r>
    </w:p>
    <w:p w14:paraId="100305E7"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（三）基金管理人、基金托管人利用基金财产为基金份额持有人以外的第三人牟取利益。</w:t>
      </w:r>
    </w:p>
    <w:p w14:paraId="5F0634A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（四）基金管理人、基金托管人向基金份额持有人违规承诺收益或者承担损失。</w:t>
      </w:r>
    </w:p>
    <w:p w14:paraId="0C1FAED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（五）基金管理人、基金托管人对他人泄露基金运作和管理过程中任何尚未按法律法规规定的方式公开披露的信息。</w:t>
      </w:r>
    </w:p>
    <w:p w14:paraId="36820C7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（六）基金管理人在没有充足资金的情况下向基金托管人发出投资指令和赎回、分红资金的划拨指令，或违规向基金托管人发出指令。</w:t>
      </w:r>
    </w:p>
    <w:p w14:paraId="3626410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（七）基金管理人、基金托管人在行政上、财务上不</w:t>
      </w:r>
      <w:proofErr w:type="gramStart"/>
      <w:r w:rsidRPr="00841713">
        <w:rPr>
          <w:rFonts w:ascii="微软雅黑" w:eastAsia="微软雅黑" w:hAnsi="微软雅黑" w:cs="微软雅黑" w:hint="eastAsia"/>
          <w:sz w:val="24"/>
        </w:rPr>
        <w:t>独立,</w:t>
      </w:r>
      <w:proofErr w:type="gramEnd"/>
      <w:r w:rsidRPr="00841713">
        <w:rPr>
          <w:rFonts w:ascii="微软雅黑" w:eastAsia="微软雅黑" w:hAnsi="微软雅黑" w:cs="微软雅黑" w:hint="eastAsia"/>
          <w:sz w:val="24"/>
        </w:rPr>
        <w:t xml:space="preserve"> 其高级管理人员和其他从业人员相互兼职。</w:t>
      </w:r>
    </w:p>
    <w:p w14:paraId="749A4C3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（八）基金托管人私自动用或处分基金财产，根据基金管理人的合法指令、《基金合同》或托管协议的规定进行处分的除外。</w:t>
      </w:r>
    </w:p>
    <w:p w14:paraId="5E69BDA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w:t>
      </w:r>
      <w:r w:rsidRPr="00841713">
        <w:rPr>
          <w:rFonts w:ascii="微软雅黑" w:eastAsia="微软雅黑" w:hAnsi="微软雅黑" w:cs="微软雅黑" w:hint="eastAsia"/>
          <w:sz w:val="24"/>
        </w:rPr>
        <w:lastRenderedPageBreak/>
        <w:t>证券交易价格及其他不正当的证券交易活动；</w:t>
      </w:r>
      <w:r w:rsidRPr="00841713">
        <w:rPr>
          <w:rFonts w:ascii="微软雅黑" w:eastAsia="微软雅黑" w:hAnsi="微软雅黑" w:cs="微软雅黑"/>
          <w:sz w:val="24"/>
        </w:rPr>
        <w:t>7</w:t>
      </w:r>
      <w:r w:rsidRPr="00841713">
        <w:rPr>
          <w:rFonts w:ascii="微软雅黑" w:eastAsia="微软雅黑" w:hAnsi="微软雅黑" w:cs="微软雅黑" w:hint="eastAsia"/>
          <w:sz w:val="24"/>
        </w:rPr>
        <w:t>.法律、行政法规和中国证监会规定禁止的其他活动。</w:t>
      </w:r>
    </w:p>
    <w:p w14:paraId="199E99F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法律法规或监管部门取消或变更上述限制，如适用于本基金，基金管理人在履行适当程序后，则本基金投资不再受相关限制或按变更后的规定执行。</w:t>
      </w:r>
    </w:p>
    <w:p w14:paraId="7484BBA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（十）法律法规和《基金合同》禁止的其他行为，以及依照法律、行政法规有关规定，由中国证监会规定禁止基金管理人、基金托管人从事的其他行为。</w:t>
      </w:r>
    </w:p>
    <w:p w14:paraId="23207866" w14:textId="77777777" w:rsidR="0040018B" w:rsidRPr="00841713" w:rsidRDefault="0040018B">
      <w:pPr>
        <w:adjustRightInd w:val="0"/>
        <w:snapToGrid w:val="0"/>
        <w:rPr>
          <w:rFonts w:ascii="微软雅黑" w:eastAsia="微软雅黑" w:hAnsi="微软雅黑"/>
          <w:sz w:val="30"/>
          <w:szCs w:val="30"/>
        </w:rPr>
      </w:pPr>
    </w:p>
    <w:p w14:paraId="2FB79C79" w14:textId="77777777" w:rsidR="0040018B" w:rsidRPr="00841713" w:rsidRDefault="000D2535">
      <w:pPr>
        <w:pStyle w:val="2"/>
        <w:jc w:val="center"/>
        <w:rPr>
          <w:rFonts w:ascii="微软雅黑" w:eastAsia="微软雅黑" w:hAnsi="微软雅黑"/>
          <w:sz w:val="30"/>
        </w:rPr>
      </w:pPr>
      <w:bookmarkStart w:id="113" w:name="_Toc124325900"/>
      <w:bookmarkStart w:id="114" w:name="_Hlk193011875"/>
      <w:r w:rsidRPr="00841713">
        <w:rPr>
          <w:rFonts w:ascii="微软雅黑" w:eastAsia="微软雅黑" w:hAnsi="微软雅黑" w:hint="eastAsia"/>
          <w:sz w:val="30"/>
        </w:rPr>
        <w:t>十六、托管协议的变更、终止与基金财产的清算</w:t>
      </w:r>
      <w:bookmarkEnd w:id="113"/>
    </w:p>
    <w:p w14:paraId="31FAA95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（一）托管协议的变更程序</w:t>
      </w:r>
    </w:p>
    <w:p w14:paraId="78406C1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本协议双方当事人经协商一致，可以对协议进行修改。修改后的新协议，其内容不得与《基金合同》的规定有任何冲突。</w:t>
      </w:r>
    </w:p>
    <w:p w14:paraId="5A7E97C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（二）基金托管协议终止的情形</w:t>
      </w:r>
    </w:p>
    <w:p w14:paraId="459076F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1.《基金合同》终止；</w:t>
      </w:r>
    </w:p>
    <w:p w14:paraId="5231CAB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2.基金托管人解散、依法被撤销、破产或由其他基金托管人接管基金资产；</w:t>
      </w:r>
    </w:p>
    <w:p w14:paraId="5B3B6DA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3.基金管理人解散、依法被撤销、破产或由其他基金管理人接管基金管理业务；</w:t>
      </w:r>
    </w:p>
    <w:p w14:paraId="11EB8ED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4.发生法律法规、中国证监会或《基金合同》规定的终止事项。</w:t>
      </w:r>
    </w:p>
    <w:p w14:paraId="14D2C34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（三）基金财产的清算</w:t>
      </w:r>
    </w:p>
    <w:p w14:paraId="7499CB4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1.基金财产清算小组：自出现《基金合同》终止事由之日起30个工作日内成立基金财产清算小组，基金管理人组织基金财产清算小组并在中国证监会的监督下进行基金清算。</w:t>
      </w:r>
    </w:p>
    <w:p w14:paraId="4B18A99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0C2E689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3.基金财产清算小组职责：基金财产清算小组负责基金财产的保管、清理、估价、变现和分配。基金财产清算小组可以依法进行必要的民事活动。</w:t>
      </w:r>
    </w:p>
    <w:p w14:paraId="6B6E0EF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4.基金财产清算程序：</w:t>
      </w:r>
    </w:p>
    <w:p w14:paraId="7840EB79"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（1）《基金合同》终止情形出现时，由基金财产清算小组统一接管基金财产；</w:t>
      </w:r>
    </w:p>
    <w:p w14:paraId="6D9687C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（2）对基金财产和债权债务进行清理和确认；</w:t>
      </w:r>
    </w:p>
    <w:p w14:paraId="42E2C84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（3）对基金财产进行估值和变现；</w:t>
      </w:r>
    </w:p>
    <w:p w14:paraId="1129816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（4）制作清算报告；</w:t>
      </w:r>
    </w:p>
    <w:p w14:paraId="0055A503"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（5）聘请符合《证券法》规定的会计师事务所对清算报告进行外部审计，聘请律师事务所对清算报告出具法律意见书；</w:t>
      </w:r>
    </w:p>
    <w:p w14:paraId="70A802B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lastRenderedPageBreak/>
        <w:t>（6）将清算报告报中国证监会备案并公告；</w:t>
      </w:r>
    </w:p>
    <w:p w14:paraId="787DCB4C"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（7）对基金剩余财产进行分配。</w:t>
      </w:r>
    </w:p>
    <w:p w14:paraId="0CED2B82"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5.基金财产清算的期限为6个月，但因本基金所持证券的流动性受到限制而不能及时变现的，清算期限相应顺延。</w:t>
      </w:r>
    </w:p>
    <w:p w14:paraId="01AAC85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FD34D6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7.清算费用</w:t>
      </w:r>
    </w:p>
    <w:p w14:paraId="384C2B1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清算费用是指基金财产清算小组在进行基金清算过程中发生的所有合理费用，清算费用由基金财产清算小组优先从基金财产中支付。</w:t>
      </w:r>
    </w:p>
    <w:p w14:paraId="5D1D688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8</w:t>
      </w:r>
      <w:r w:rsidRPr="00841713">
        <w:rPr>
          <w:rFonts w:ascii="微软雅黑" w:eastAsia="微软雅黑" w:hAnsi="微软雅黑" w:cs="微软雅黑" w:hint="eastAsia"/>
          <w:sz w:val="24"/>
        </w:rPr>
        <w:t>.基金财产清算剩余资产的分配</w:t>
      </w:r>
    </w:p>
    <w:p w14:paraId="4C3F906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并扣除相应的超额管理费（如涉及）。</w:t>
      </w:r>
    </w:p>
    <w:p w14:paraId="3D92BFD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9</w:t>
      </w:r>
      <w:r w:rsidRPr="00841713">
        <w:rPr>
          <w:rFonts w:ascii="微软雅黑" w:eastAsia="微软雅黑" w:hAnsi="微软雅黑" w:cs="微软雅黑" w:hint="eastAsia"/>
          <w:sz w:val="24"/>
        </w:rPr>
        <w:t>.基金财产清算的公告</w:t>
      </w:r>
    </w:p>
    <w:p w14:paraId="41D581F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清算过程中的有关重大事项须及时公告；基金财产清算报告</w:t>
      </w:r>
      <w:proofErr w:type="gramStart"/>
      <w:r w:rsidRPr="00841713">
        <w:rPr>
          <w:rFonts w:ascii="微软雅黑" w:eastAsia="微软雅黑" w:hAnsi="微软雅黑" w:cs="微软雅黑" w:hint="eastAsia"/>
          <w:sz w:val="24"/>
        </w:rPr>
        <w:t>经符合</w:t>
      </w:r>
      <w:proofErr w:type="gramEnd"/>
      <w:r w:rsidRPr="00841713">
        <w:rPr>
          <w:rFonts w:ascii="微软雅黑" w:eastAsia="微软雅黑" w:hAnsi="微软雅黑" w:cs="微软雅黑" w:hint="eastAsia"/>
          <w:sz w:val="24"/>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6E73CF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sz w:val="24"/>
        </w:rPr>
        <w:t>10</w:t>
      </w:r>
      <w:r w:rsidRPr="00841713">
        <w:rPr>
          <w:rFonts w:ascii="微软雅黑" w:eastAsia="微软雅黑" w:hAnsi="微软雅黑" w:cs="微软雅黑" w:hint="eastAsia"/>
          <w:sz w:val="24"/>
        </w:rPr>
        <w:t>.基金财产清算账册及文件的保存</w:t>
      </w:r>
    </w:p>
    <w:p w14:paraId="601B9D76" w14:textId="40484F11"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基金财产清算账册及有关文件由基金托管人保存</w:t>
      </w:r>
      <w:r w:rsidR="00B376CF" w:rsidRPr="00841713">
        <w:rPr>
          <w:rFonts w:ascii="微软雅黑" w:eastAsia="微软雅黑" w:hAnsi="微软雅黑" w:cs="微软雅黑" w:hint="eastAsia"/>
          <w:sz w:val="24"/>
        </w:rPr>
        <w:t>，保存期限按照法律法规的规定执行</w:t>
      </w:r>
      <w:r w:rsidRPr="00841713">
        <w:rPr>
          <w:rFonts w:ascii="微软雅黑" w:eastAsia="微软雅黑" w:hAnsi="微软雅黑" w:cs="微软雅黑" w:hint="eastAsia"/>
          <w:sz w:val="24"/>
        </w:rPr>
        <w:t>。</w:t>
      </w:r>
    </w:p>
    <w:p w14:paraId="1E7492C2" w14:textId="77777777" w:rsidR="0040018B" w:rsidRPr="00841713" w:rsidRDefault="0040018B">
      <w:pPr>
        <w:adjustRightInd w:val="0"/>
        <w:snapToGrid w:val="0"/>
        <w:rPr>
          <w:rFonts w:ascii="微软雅黑" w:eastAsia="微软雅黑" w:hAnsi="微软雅黑" w:cs="Arial"/>
          <w:sz w:val="24"/>
        </w:rPr>
      </w:pPr>
    </w:p>
    <w:p w14:paraId="792EDC9D" w14:textId="77777777" w:rsidR="0040018B" w:rsidRPr="00841713" w:rsidRDefault="000D2535">
      <w:pPr>
        <w:pStyle w:val="2"/>
        <w:jc w:val="center"/>
        <w:rPr>
          <w:rFonts w:ascii="微软雅黑" w:eastAsia="微软雅黑" w:hAnsi="微软雅黑"/>
          <w:sz w:val="30"/>
        </w:rPr>
      </w:pPr>
      <w:bookmarkStart w:id="115" w:name="_Toc124325901"/>
      <w:bookmarkEnd w:id="114"/>
      <w:r w:rsidRPr="00841713">
        <w:rPr>
          <w:rFonts w:ascii="微软雅黑" w:eastAsia="微软雅黑" w:hAnsi="微软雅黑" w:hint="eastAsia"/>
          <w:sz w:val="30"/>
        </w:rPr>
        <w:t>十七、违约责任</w:t>
      </w:r>
      <w:bookmarkEnd w:id="115"/>
    </w:p>
    <w:p w14:paraId="15D25F7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bookmarkStart w:id="116" w:name="_Hlk193011889"/>
      <w:r w:rsidRPr="00841713">
        <w:rPr>
          <w:rFonts w:ascii="微软雅黑" w:eastAsia="微软雅黑" w:hAnsi="微软雅黑" w:cs="微软雅黑" w:hint="eastAsia"/>
          <w:sz w:val="24"/>
        </w:rPr>
        <w:t>（一）基金管理人、基金托管人不履行本协议或履行本协议不符合约定的，应当承担违约责任。</w:t>
      </w:r>
    </w:p>
    <w:p w14:paraId="42A4DF0D"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w:t>
      </w:r>
      <w:r w:rsidRPr="00841713">
        <w:rPr>
          <w:rFonts w:ascii="微软雅黑" w:eastAsia="微软雅黑" w:hAnsi="微软雅黑" w:cs="微软雅黑" w:hint="eastAsia"/>
          <w:sz w:val="24"/>
        </w:rPr>
        <w:lastRenderedPageBreak/>
        <w:t>产或者基金份额持有人造成损害的，应当承担连带赔偿责任，对损失的赔偿，仅限于直接损失。</w:t>
      </w:r>
    </w:p>
    <w:p w14:paraId="4A0DBD8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C2BD828"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1.不可抗力；</w:t>
      </w:r>
    </w:p>
    <w:p w14:paraId="0910254A"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2.基金管理人、基金托管人按照当时有效的法律法规或中国证监会的规定作为或不作为而造成的损失等；</w:t>
      </w:r>
    </w:p>
    <w:p w14:paraId="4B73488C" w14:textId="1E56FDAC"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3.在没有过错的情况下，基金管理人由于按照《基金合同》规定的投资原则行使或不行使其投资权而造成的损失等。</w:t>
      </w:r>
    </w:p>
    <w:p w14:paraId="20B2F35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4</w:t>
      </w:r>
      <w:r w:rsidRPr="00841713">
        <w:rPr>
          <w:rFonts w:ascii="微软雅黑" w:eastAsia="微软雅黑" w:hAnsi="微软雅黑" w:cs="微软雅黑"/>
          <w:sz w:val="24"/>
        </w:rPr>
        <w:t>.</w:t>
      </w:r>
      <w:r w:rsidRPr="00841713">
        <w:rPr>
          <w:rFonts w:ascii="微软雅黑" w:eastAsia="微软雅黑" w:hAnsi="微软雅黑" w:cs="微软雅黑" w:hint="eastAsia"/>
          <w:sz w:val="24"/>
        </w:rPr>
        <w:t xml:space="preserve"> 非因基金管理人、基金托管人的故意或重大过失造成的计算机系统故障、网络故障、通讯故障、电力故障、计算机病毒攻击及其它意外事故所导致的损失等。</w:t>
      </w:r>
    </w:p>
    <w:p w14:paraId="0C2DE0D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718681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（五）违约行为虽已发生，但本托管协议能够继续履行的，在最大限度地保护基金份额持有人利益的前提下，基金管理人和基金托管人应当继续履行本协议。</w:t>
      </w:r>
    </w:p>
    <w:p w14:paraId="5E5DD9C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（六）由于基金管理人、基金托管人不可控制的因素导致业务出现差错，基金管理人和基金托管人虽然已经采取必要、适当、合理的措施进行检查，但是未能发现错误</w:t>
      </w:r>
      <w:bookmarkStart w:id="117" w:name="_Hlk63238867"/>
      <w:r w:rsidRPr="00841713">
        <w:rPr>
          <w:rFonts w:ascii="微软雅黑" w:eastAsia="微软雅黑" w:hAnsi="微软雅黑" w:cs="微软雅黑" w:hint="eastAsia"/>
          <w:sz w:val="24"/>
        </w:rPr>
        <w:t>或因前述原因未能避免或更正错误</w:t>
      </w:r>
      <w:bookmarkEnd w:id="117"/>
      <w:r w:rsidRPr="00841713">
        <w:rPr>
          <w:rFonts w:ascii="微软雅黑" w:eastAsia="微软雅黑" w:hAnsi="微软雅黑" w:cs="微软雅黑" w:hint="eastAsia"/>
          <w:sz w:val="24"/>
        </w:rPr>
        <w:t>的，由此造成基金财产或投资人损失，基金管理人和基金托管人免除赔偿责任。但是基金管理人和基金托管人应积极采取必要的措施消除或减轻由此造成的影响。</w:t>
      </w:r>
    </w:p>
    <w:bookmarkEnd w:id="116"/>
    <w:p w14:paraId="517778B6" w14:textId="77777777" w:rsidR="0040018B" w:rsidRPr="00841713" w:rsidRDefault="0040018B">
      <w:pPr>
        <w:rPr>
          <w:rFonts w:ascii="微软雅黑" w:eastAsia="微软雅黑" w:hAnsi="微软雅黑"/>
        </w:rPr>
      </w:pPr>
    </w:p>
    <w:p w14:paraId="6F5EAF69" w14:textId="77777777" w:rsidR="0040018B" w:rsidRPr="00841713" w:rsidRDefault="000D2535">
      <w:pPr>
        <w:pStyle w:val="2"/>
        <w:jc w:val="center"/>
        <w:rPr>
          <w:rFonts w:ascii="微软雅黑" w:eastAsia="微软雅黑" w:hAnsi="微软雅黑"/>
          <w:sz w:val="30"/>
        </w:rPr>
      </w:pPr>
      <w:bookmarkStart w:id="118" w:name="_Toc124325902"/>
      <w:r w:rsidRPr="00841713">
        <w:rPr>
          <w:rFonts w:ascii="微软雅黑" w:eastAsia="微软雅黑" w:hAnsi="微软雅黑" w:hint="eastAsia"/>
          <w:sz w:val="30"/>
        </w:rPr>
        <w:t>十八、争议解决方式</w:t>
      </w:r>
      <w:bookmarkEnd w:id="118"/>
    </w:p>
    <w:p w14:paraId="1E7C526C" w14:textId="25951831"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因本协议产生或与之相关的争议，双方当事人应通过协商解决，如经友好协商未能解决的，任何一方均有权将争议提交</w:t>
      </w:r>
      <w:r w:rsidR="00374678" w:rsidRPr="00841713">
        <w:rPr>
          <w:rFonts w:ascii="微软雅黑" w:eastAsia="微软雅黑" w:hAnsi="微软雅黑" w:cs="Arial" w:hint="eastAsia"/>
          <w:sz w:val="24"/>
        </w:rPr>
        <w:t>中国国际经济贸易仲裁委员会</w:t>
      </w:r>
      <w:r w:rsidRPr="00841713">
        <w:rPr>
          <w:rFonts w:ascii="微软雅黑" w:eastAsia="微软雅黑" w:hAnsi="微软雅黑" w:cs="微软雅黑" w:hint="eastAsia"/>
          <w:sz w:val="24"/>
        </w:rPr>
        <w:t>，仲裁地点为</w:t>
      </w:r>
      <w:r w:rsidR="00374678" w:rsidRPr="00841713">
        <w:rPr>
          <w:rFonts w:ascii="微软雅黑" w:eastAsia="微软雅黑" w:hAnsi="微软雅黑" w:cs="微软雅黑" w:hint="eastAsia"/>
          <w:sz w:val="24"/>
        </w:rPr>
        <w:t>北京</w:t>
      </w:r>
      <w:r w:rsidRPr="00841713">
        <w:rPr>
          <w:rFonts w:ascii="微软雅黑" w:eastAsia="微软雅黑" w:hAnsi="微软雅黑" w:cs="微软雅黑" w:hint="eastAsia"/>
          <w:sz w:val="24"/>
        </w:rPr>
        <w:t>市，按照</w:t>
      </w:r>
      <w:r w:rsidR="009D2C24" w:rsidRPr="00841713">
        <w:rPr>
          <w:rFonts w:ascii="微软雅黑" w:eastAsia="微软雅黑" w:hAnsi="微软雅黑" w:cs="微软雅黑" w:hint="eastAsia"/>
          <w:sz w:val="24"/>
        </w:rPr>
        <w:t>该会</w:t>
      </w:r>
      <w:r w:rsidRPr="00841713">
        <w:rPr>
          <w:rFonts w:ascii="微软雅黑" w:eastAsia="微软雅黑" w:hAnsi="微软雅黑" w:cs="微软雅黑" w:hint="eastAsia"/>
          <w:sz w:val="24"/>
        </w:rPr>
        <w:t>届时有效的仲裁规则进行仲裁，仲裁裁决是终局的，对当事人均有约束力。除非仲裁裁决另有规定，仲裁费由败诉方承担。</w:t>
      </w:r>
    </w:p>
    <w:p w14:paraId="2272B5B4"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争议处理期间，双方当事人应恪守各自的职责，继续忠实、勤勉、尽责地履行基金合同和本协议规定的义务，维护基金份额持有人的合法权益。</w:t>
      </w:r>
    </w:p>
    <w:p w14:paraId="25B1844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 xml:space="preserve">本协议受中国法律（为本协议之目的，在此不包括中国香港、中国澳门特别行政区和中国台湾地区有关规定）管辖并从其解释。 </w:t>
      </w:r>
    </w:p>
    <w:p w14:paraId="262C28A7" w14:textId="77777777" w:rsidR="0040018B" w:rsidRPr="00841713" w:rsidRDefault="0040018B">
      <w:pPr>
        <w:adjustRightInd w:val="0"/>
        <w:snapToGrid w:val="0"/>
        <w:rPr>
          <w:rFonts w:ascii="微软雅黑" w:eastAsia="微软雅黑" w:hAnsi="微软雅黑" w:cs="Arial"/>
          <w:sz w:val="24"/>
        </w:rPr>
      </w:pPr>
    </w:p>
    <w:p w14:paraId="0720637E" w14:textId="77777777" w:rsidR="0040018B" w:rsidRPr="00841713" w:rsidRDefault="000D2535">
      <w:pPr>
        <w:pStyle w:val="2"/>
        <w:jc w:val="center"/>
        <w:rPr>
          <w:rFonts w:ascii="微软雅黑" w:eastAsia="微软雅黑" w:hAnsi="微软雅黑"/>
          <w:sz w:val="30"/>
        </w:rPr>
      </w:pPr>
      <w:bookmarkStart w:id="119" w:name="_Toc124325903"/>
      <w:r w:rsidRPr="00841713">
        <w:rPr>
          <w:rFonts w:ascii="微软雅黑" w:eastAsia="微软雅黑" w:hAnsi="微软雅黑" w:hint="eastAsia"/>
          <w:sz w:val="30"/>
        </w:rPr>
        <w:t>十九、托管协议的效力</w:t>
      </w:r>
      <w:bookmarkEnd w:id="119"/>
    </w:p>
    <w:p w14:paraId="00957D91"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双方对托管协议的效力约定如下：</w:t>
      </w:r>
    </w:p>
    <w:p w14:paraId="01FEDE46"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一）基金管理人在向中国证监会申请基金募集注册时提交的托管协议草案，应经托管协议当事人双方盖章以及双方法定代表人或授权代表签章，协议当事人双方根据中国证监会的意见修改托管协议草案。托管协议以中国证监会</w:t>
      </w:r>
      <w:r w:rsidRPr="00841713">
        <w:rPr>
          <w:rFonts w:ascii="微软雅黑" w:eastAsia="微软雅黑" w:hAnsi="微软雅黑" w:cs="微软雅黑"/>
          <w:sz w:val="24"/>
        </w:rPr>
        <w:t>注册</w:t>
      </w:r>
      <w:r w:rsidRPr="00841713">
        <w:rPr>
          <w:rFonts w:ascii="微软雅黑" w:eastAsia="微软雅黑" w:hAnsi="微软雅黑" w:cs="微软雅黑" w:hint="eastAsia"/>
          <w:sz w:val="24"/>
        </w:rPr>
        <w:t>的文本为正式文本。</w:t>
      </w:r>
    </w:p>
    <w:p w14:paraId="29A1D88F"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（二）托管协议自《基金合同》成立之日起成立，自《基金合同》生效之日起生效。托管协议的有效期自其生效之日起至基金财产清算结果报中国证监会备案并公告之日止。</w:t>
      </w:r>
    </w:p>
    <w:p w14:paraId="40FD9C9B"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（三）托管协议自生效之日起对托管协议当事人具有同等的法律约束力。</w:t>
      </w:r>
    </w:p>
    <w:p w14:paraId="5C6DCFC5"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（四）本协议一式三份，协议双方各持一份，上报监管机构一份，每份具有同等的法律效力。</w:t>
      </w:r>
    </w:p>
    <w:p w14:paraId="7BC89879" w14:textId="77777777" w:rsidR="0040018B" w:rsidRPr="00841713" w:rsidRDefault="0040018B">
      <w:pPr>
        <w:adjustRightInd w:val="0"/>
        <w:snapToGrid w:val="0"/>
        <w:rPr>
          <w:rFonts w:ascii="微软雅黑" w:eastAsia="微软雅黑" w:hAnsi="微软雅黑" w:cs="Arial"/>
          <w:sz w:val="24"/>
        </w:rPr>
      </w:pPr>
    </w:p>
    <w:p w14:paraId="598E46FA" w14:textId="77777777" w:rsidR="0040018B" w:rsidRPr="00841713" w:rsidRDefault="000D2535">
      <w:pPr>
        <w:pStyle w:val="2"/>
        <w:jc w:val="center"/>
        <w:rPr>
          <w:rFonts w:ascii="微软雅黑" w:eastAsia="微软雅黑" w:hAnsi="微软雅黑"/>
          <w:sz w:val="30"/>
        </w:rPr>
      </w:pPr>
      <w:bookmarkStart w:id="120" w:name="_Toc124325904"/>
      <w:r w:rsidRPr="00841713">
        <w:rPr>
          <w:rFonts w:ascii="微软雅黑" w:eastAsia="微软雅黑" w:hAnsi="微软雅黑" w:hint="eastAsia"/>
          <w:sz w:val="30"/>
        </w:rPr>
        <w:t>二十、其他事项</w:t>
      </w:r>
      <w:bookmarkEnd w:id="120"/>
    </w:p>
    <w:p w14:paraId="4245C9C0"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如发生有权司法机关依法冻结基金份额持有人的基金份额时，基金管理人应予以配合，承担司法协助义务。</w:t>
      </w:r>
    </w:p>
    <w:p w14:paraId="0A5997EE" w14:textId="77777777" w:rsidR="0040018B" w:rsidRPr="00841713" w:rsidRDefault="000D2535">
      <w:pPr>
        <w:adjustRightInd w:val="0"/>
        <w:snapToGrid w:val="0"/>
        <w:spacing w:line="400" w:lineRule="exact"/>
        <w:ind w:firstLineChars="200" w:firstLine="480"/>
        <w:rPr>
          <w:rFonts w:ascii="微软雅黑" w:eastAsia="微软雅黑" w:hAnsi="微软雅黑" w:cs="微软雅黑"/>
          <w:sz w:val="24"/>
        </w:rPr>
      </w:pPr>
      <w:r w:rsidRPr="00841713">
        <w:rPr>
          <w:rFonts w:ascii="微软雅黑" w:eastAsia="微软雅黑" w:hAnsi="微软雅黑" w:cs="微软雅黑" w:hint="eastAsia"/>
          <w:sz w:val="24"/>
        </w:rPr>
        <w:t>除本协议有明确定义外，本协议的用语定义适用《基金合同》的约定。本协议未尽事宜，当事人依据《基金合同》、有关法律法规等规定协商办理。</w:t>
      </w:r>
    </w:p>
    <w:p w14:paraId="2A263C63" w14:textId="77777777" w:rsidR="0040018B" w:rsidRPr="00841713" w:rsidRDefault="0040018B">
      <w:pPr>
        <w:adjustRightInd w:val="0"/>
        <w:snapToGrid w:val="0"/>
        <w:spacing w:line="400" w:lineRule="exact"/>
        <w:ind w:firstLineChars="200" w:firstLine="480"/>
        <w:rPr>
          <w:rFonts w:ascii="微软雅黑" w:eastAsia="微软雅黑" w:hAnsi="微软雅黑" w:cs="微软雅黑"/>
          <w:sz w:val="24"/>
        </w:rPr>
      </w:pPr>
    </w:p>
    <w:p w14:paraId="17E75AEA" w14:textId="77777777" w:rsidR="0040018B" w:rsidRPr="00841713" w:rsidRDefault="000D2535">
      <w:pPr>
        <w:pStyle w:val="2"/>
        <w:jc w:val="center"/>
        <w:rPr>
          <w:rFonts w:ascii="微软雅黑" w:eastAsia="微软雅黑" w:hAnsi="微软雅黑"/>
          <w:sz w:val="30"/>
        </w:rPr>
      </w:pPr>
      <w:bookmarkStart w:id="121" w:name="_Toc124325905"/>
      <w:r w:rsidRPr="00841713">
        <w:rPr>
          <w:rFonts w:ascii="微软雅黑" w:eastAsia="微软雅黑" w:hAnsi="微软雅黑" w:hint="eastAsia"/>
          <w:sz w:val="30"/>
        </w:rPr>
        <w:t>二十一、托管协议的签订</w:t>
      </w:r>
      <w:bookmarkEnd w:id="121"/>
    </w:p>
    <w:p w14:paraId="0F85A167" w14:textId="77777777" w:rsidR="009D7DBD" w:rsidRDefault="000D2535" w:rsidP="00A109CF">
      <w:pPr>
        <w:adjustRightInd w:val="0"/>
        <w:snapToGrid w:val="0"/>
        <w:spacing w:line="400" w:lineRule="exact"/>
        <w:ind w:firstLineChars="200" w:firstLine="480"/>
        <w:rPr>
          <w:rFonts w:ascii="微软雅黑" w:eastAsia="微软雅黑" w:hAnsi="微软雅黑" w:cs="微软雅黑"/>
          <w:sz w:val="24"/>
        </w:rPr>
        <w:sectPr w:rsidR="009D7DBD" w:rsidSect="009D7DBD">
          <w:footerReference w:type="default" r:id="rId10"/>
          <w:pgSz w:w="11906" w:h="16838"/>
          <w:pgMar w:top="1418" w:right="1701" w:bottom="1418" w:left="1701" w:header="851" w:footer="992" w:gutter="0"/>
          <w:pgNumType w:start="1"/>
          <w:cols w:space="425"/>
          <w:docGrid w:type="lines" w:linePitch="312"/>
        </w:sectPr>
      </w:pPr>
      <w:r w:rsidRPr="00841713">
        <w:rPr>
          <w:rFonts w:ascii="微软雅黑" w:eastAsia="微软雅黑" w:hAnsi="微软雅黑" w:cs="微软雅黑" w:hint="eastAsia"/>
          <w:sz w:val="24"/>
        </w:rPr>
        <w:t>本协议双方盖章及其法定代表人或授权代表签章、签订地、签订日。</w:t>
      </w:r>
    </w:p>
    <w:p w14:paraId="4AEE419D" w14:textId="19C31176" w:rsidR="0040018B" w:rsidRPr="00841713" w:rsidRDefault="000D2535">
      <w:pPr>
        <w:pStyle w:val="Style6"/>
        <w:spacing w:line="360" w:lineRule="auto"/>
        <w:ind w:firstLineChars="0" w:firstLine="0"/>
        <w:rPr>
          <w:rFonts w:ascii="微软雅黑" w:eastAsia="微软雅黑" w:hAnsi="微软雅黑" w:cs="微软雅黑"/>
          <w:color w:val="auto"/>
          <w:szCs w:val="24"/>
        </w:rPr>
      </w:pPr>
      <w:r w:rsidRPr="00841713">
        <w:rPr>
          <w:rFonts w:ascii="微软雅黑" w:eastAsia="微软雅黑" w:hAnsi="微软雅黑" w:cs="微软雅黑" w:hint="eastAsia"/>
          <w:color w:val="auto"/>
          <w:szCs w:val="24"/>
        </w:rPr>
        <w:lastRenderedPageBreak/>
        <w:t>（</w:t>
      </w:r>
      <w:r w:rsidRPr="00841713">
        <w:rPr>
          <w:rFonts w:ascii="微软雅黑" w:eastAsia="微软雅黑" w:hAnsi="微软雅黑" w:cs="微软雅黑"/>
          <w:color w:val="auto"/>
          <w:szCs w:val="24"/>
        </w:rPr>
        <w:t>本页无正文</w:t>
      </w:r>
      <w:r w:rsidRPr="00841713">
        <w:rPr>
          <w:rFonts w:ascii="微软雅黑" w:eastAsia="微软雅黑" w:hAnsi="微软雅黑" w:cs="微软雅黑" w:hint="eastAsia"/>
          <w:color w:val="auto"/>
          <w:szCs w:val="24"/>
        </w:rPr>
        <w:t>，为《南方</w:t>
      </w:r>
      <w:r w:rsidR="00717009" w:rsidRPr="00841713">
        <w:rPr>
          <w:rFonts w:ascii="微软雅黑" w:eastAsia="微软雅黑" w:hAnsi="微软雅黑" w:cs="微软雅黑" w:hint="eastAsia"/>
          <w:color w:val="auto"/>
          <w:szCs w:val="24"/>
        </w:rPr>
        <w:t>消费研选混合型</w:t>
      </w:r>
      <w:r w:rsidRPr="00841713">
        <w:rPr>
          <w:rFonts w:ascii="微软雅黑" w:eastAsia="微软雅黑" w:hAnsi="微软雅黑" w:cs="微软雅黑" w:hint="eastAsia"/>
          <w:color w:val="auto"/>
          <w:szCs w:val="24"/>
        </w:rPr>
        <w:t>证券投资基金托管协议</w:t>
      </w:r>
      <w:bookmarkStart w:id="122" w:name="_GoBack"/>
      <w:bookmarkEnd w:id="122"/>
      <w:r w:rsidRPr="00841713">
        <w:rPr>
          <w:rFonts w:ascii="微软雅黑" w:eastAsia="微软雅黑" w:hAnsi="微软雅黑" w:cs="微软雅黑" w:hint="eastAsia"/>
          <w:color w:val="auto"/>
          <w:szCs w:val="24"/>
        </w:rPr>
        <w:t>》签字页</w:t>
      </w:r>
      <w:r w:rsidRPr="00841713">
        <w:rPr>
          <w:rFonts w:ascii="微软雅黑" w:eastAsia="微软雅黑" w:hAnsi="微软雅黑" w:cs="微软雅黑"/>
          <w:color w:val="auto"/>
          <w:szCs w:val="24"/>
        </w:rPr>
        <w:t>）</w:t>
      </w:r>
    </w:p>
    <w:p w14:paraId="31580D9C" w14:textId="77777777" w:rsidR="0040018B" w:rsidRPr="00841713" w:rsidRDefault="0040018B">
      <w:pPr>
        <w:snapToGrid w:val="0"/>
        <w:spacing w:line="360" w:lineRule="auto"/>
        <w:rPr>
          <w:rFonts w:ascii="微软雅黑" w:eastAsia="微软雅黑" w:hAnsi="微软雅黑" w:cs="微软雅黑"/>
          <w:sz w:val="24"/>
        </w:rPr>
      </w:pPr>
    </w:p>
    <w:p w14:paraId="1A0EF0E4" w14:textId="77777777" w:rsidR="0040018B" w:rsidRPr="00841713" w:rsidRDefault="0040018B">
      <w:pPr>
        <w:snapToGrid w:val="0"/>
        <w:spacing w:line="360" w:lineRule="auto"/>
        <w:rPr>
          <w:rFonts w:ascii="微软雅黑" w:eastAsia="微软雅黑" w:hAnsi="微软雅黑" w:cs="微软雅黑"/>
          <w:sz w:val="24"/>
        </w:rPr>
      </w:pPr>
    </w:p>
    <w:p w14:paraId="4A3C1ECA" w14:textId="77777777" w:rsidR="0040018B" w:rsidRPr="00841713" w:rsidRDefault="000D2535">
      <w:pPr>
        <w:snapToGrid w:val="0"/>
        <w:spacing w:line="360" w:lineRule="auto"/>
        <w:rPr>
          <w:rFonts w:ascii="微软雅黑" w:eastAsia="微软雅黑" w:hAnsi="微软雅黑" w:cs="微软雅黑"/>
          <w:sz w:val="24"/>
        </w:rPr>
      </w:pPr>
      <w:r w:rsidRPr="00841713">
        <w:rPr>
          <w:rFonts w:ascii="微软雅黑" w:eastAsia="微软雅黑" w:hAnsi="微软雅黑" w:cs="微软雅黑"/>
          <w:sz w:val="24"/>
        </w:rPr>
        <w:t>基金管理人：</w:t>
      </w:r>
      <w:r w:rsidRPr="00841713">
        <w:rPr>
          <w:rFonts w:ascii="微软雅黑" w:eastAsia="微软雅黑" w:hAnsi="微软雅黑" w:cs="微软雅黑" w:hint="eastAsia"/>
          <w:sz w:val="24"/>
        </w:rPr>
        <w:t>南方基金管理股份有限公司</w:t>
      </w:r>
      <w:r w:rsidRPr="00841713">
        <w:rPr>
          <w:rFonts w:ascii="微软雅黑" w:eastAsia="微软雅黑" w:hAnsi="微软雅黑" w:cs="微软雅黑"/>
          <w:sz w:val="24"/>
        </w:rPr>
        <w:t>（法人盖章）</w:t>
      </w:r>
    </w:p>
    <w:p w14:paraId="7F75FB8D" w14:textId="77777777" w:rsidR="0040018B" w:rsidRPr="00841713" w:rsidRDefault="0040018B">
      <w:pPr>
        <w:snapToGrid w:val="0"/>
        <w:spacing w:line="360" w:lineRule="auto"/>
        <w:rPr>
          <w:rFonts w:ascii="微软雅黑" w:eastAsia="微软雅黑" w:hAnsi="微软雅黑" w:cs="微软雅黑"/>
          <w:sz w:val="24"/>
        </w:rPr>
      </w:pPr>
    </w:p>
    <w:p w14:paraId="6C405E0F" w14:textId="77777777" w:rsidR="0040018B" w:rsidRPr="00841713" w:rsidRDefault="0040018B">
      <w:pPr>
        <w:snapToGrid w:val="0"/>
        <w:spacing w:line="360" w:lineRule="auto"/>
        <w:rPr>
          <w:rFonts w:ascii="微软雅黑" w:eastAsia="微软雅黑" w:hAnsi="微软雅黑" w:cs="微软雅黑"/>
          <w:sz w:val="24"/>
        </w:rPr>
      </w:pPr>
    </w:p>
    <w:p w14:paraId="7C655FCE" w14:textId="77777777" w:rsidR="0040018B" w:rsidRPr="00841713" w:rsidRDefault="0040018B">
      <w:pPr>
        <w:snapToGrid w:val="0"/>
        <w:spacing w:line="360" w:lineRule="auto"/>
        <w:rPr>
          <w:rFonts w:ascii="微软雅黑" w:eastAsia="微软雅黑" w:hAnsi="微软雅黑" w:cs="微软雅黑"/>
          <w:sz w:val="24"/>
        </w:rPr>
      </w:pPr>
    </w:p>
    <w:p w14:paraId="58195380" w14:textId="77777777" w:rsidR="0040018B" w:rsidRPr="00841713" w:rsidRDefault="000D2535">
      <w:pPr>
        <w:pStyle w:val="Style6"/>
        <w:spacing w:line="360" w:lineRule="auto"/>
        <w:ind w:firstLineChars="0" w:firstLine="0"/>
        <w:rPr>
          <w:rFonts w:ascii="微软雅黑" w:eastAsia="微软雅黑" w:hAnsi="微软雅黑" w:cs="微软雅黑"/>
          <w:color w:val="auto"/>
          <w:szCs w:val="24"/>
        </w:rPr>
      </w:pPr>
      <w:r w:rsidRPr="00841713">
        <w:rPr>
          <w:rFonts w:ascii="微软雅黑" w:eastAsia="微软雅黑" w:hAnsi="微软雅黑" w:cs="微软雅黑"/>
          <w:color w:val="auto"/>
          <w:szCs w:val="24"/>
        </w:rPr>
        <w:t>法定代表人或授权代表（签字</w:t>
      </w:r>
      <w:r w:rsidRPr="00841713">
        <w:rPr>
          <w:rFonts w:ascii="微软雅黑" w:eastAsia="微软雅黑" w:hAnsi="微软雅黑" w:cs="微软雅黑" w:hint="eastAsia"/>
          <w:color w:val="auto"/>
          <w:szCs w:val="24"/>
        </w:rPr>
        <w:t>或签章</w:t>
      </w:r>
      <w:r w:rsidRPr="00841713">
        <w:rPr>
          <w:rFonts w:ascii="微软雅黑" w:eastAsia="微软雅黑" w:hAnsi="微软雅黑" w:cs="微软雅黑"/>
          <w:color w:val="auto"/>
          <w:szCs w:val="24"/>
        </w:rPr>
        <w:t xml:space="preserve">）： </w:t>
      </w:r>
    </w:p>
    <w:p w14:paraId="5EA54478" w14:textId="77777777" w:rsidR="0040018B" w:rsidRPr="00841713" w:rsidRDefault="0040018B">
      <w:pPr>
        <w:snapToGrid w:val="0"/>
        <w:spacing w:line="360" w:lineRule="auto"/>
        <w:rPr>
          <w:rFonts w:ascii="微软雅黑" w:eastAsia="微软雅黑" w:hAnsi="微软雅黑" w:cs="微软雅黑"/>
          <w:sz w:val="24"/>
        </w:rPr>
      </w:pPr>
    </w:p>
    <w:p w14:paraId="054089D0" w14:textId="77777777" w:rsidR="0040018B" w:rsidRPr="00841713" w:rsidRDefault="0040018B">
      <w:pPr>
        <w:snapToGrid w:val="0"/>
        <w:spacing w:line="360" w:lineRule="auto"/>
        <w:rPr>
          <w:rFonts w:ascii="微软雅黑" w:eastAsia="微软雅黑" w:hAnsi="微软雅黑"/>
        </w:rPr>
      </w:pPr>
    </w:p>
    <w:p w14:paraId="17F3985A" w14:textId="77777777" w:rsidR="0040018B" w:rsidRPr="00841713" w:rsidRDefault="0040018B">
      <w:pPr>
        <w:snapToGrid w:val="0"/>
        <w:spacing w:line="360" w:lineRule="auto"/>
        <w:rPr>
          <w:rFonts w:ascii="微软雅黑" w:eastAsia="微软雅黑" w:hAnsi="微软雅黑"/>
        </w:rPr>
      </w:pPr>
    </w:p>
    <w:p w14:paraId="7728797A" w14:textId="77777777" w:rsidR="0040018B" w:rsidRPr="00841713" w:rsidRDefault="0040018B">
      <w:pPr>
        <w:snapToGrid w:val="0"/>
        <w:spacing w:line="360" w:lineRule="auto"/>
        <w:rPr>
          <w:rFonts w:ascii="微软雅黑" w:eastAsia="微软雅黑" w:hAnsi="微软雅黑"/>
        </w:rPr>
      </w:pPr>
    </w:p>
    <w:p w14:paraId="66C933C8" w14:textId="77777777" w:rsidR="0040018B" w:rsidRPr="00841713" w:rsidRDefault="000D2535">
      <w:pPr>
        <w:pStyle w:val="Style6"/>
        <w:spacing w:line="360" w:lineRule="auto"/>
        <w:ind w:firstLineChars="0" w:firstLine="0"/>
        <w:rPr>
          <w:rFonts w:ascii="微软雅黑" w:eastAsia="微软雅黑" w:hAnsi="微软雅黑" w:cs="微软雅黑"/>
          <w:color w:val="auto"/>
          <w:szCs w:val="24"/>
        </w:rPr>
      </w:pPr>
      <w:r w:rsidRPr="00841713">
        <w:rPr>
          <w:rFonts w:ascii="微软雅黑" w:eastAsia="微软雅黑" w:hAnsi="微软雅黑" w:cs="微软雅黑"/>
          <w:color w:val="auto"/>
          <w:szCs w:val="24"/>
        </w:rPr>
        <w:t>基金托管人：</w:t>
      </w:r>
      <w:r w:rsidRPr="00841713">
        <w:rPr>
          <w:rFonts w:ascii="微软雅黑" w:eastAsia="微软雅黑" w:hAnsi="微软雅黑" w:cs="微软雅黑" w:hint="eastAsia"/>
          <w:color w:val="auto"/>
          <w:szCs w:val="24"/>
        </w:rPr>
        <w:t>中国建设银行股份有限公司</w:t>
      </w:r>
      <w:r w:rsidRPr="00841713">
        <w:rPr>
          <w:rFonts w:ascii="微软雅黑" w:eastAsia="微软雅黑" w:hAnsi="微软雅黑" w:cs="微软雅黑"/>
          <w:color w:val="auto"/>
          <w:szCs w:val="24"/>
        </w:rPr>
        <w:t>（法人盖章）</w:t>
      </w:r>
    </w:p>
    <w:p w14:paraId="4FD4603D" w14:textId="77777777" w:rsidR="0040018B" w:rsidRPr="00841713" w:rsidRDefault="0040018B">
      <w:pPr>
        <w:snapToGrid w:val="0"/>
        <w:spacing w:line="360" w:lineRule="auto"/>
        <w:rPr>
          <w:rFonts w:ascii="微软雅黑" w:eastAsia="微软雅黑" w:hAnsi="微软雅黑"/>
        </w:rPr>
      </w:pPr>
    </w:p>
    <w:p w14:paraId="2BBF6555" w14:textId="77777777" w:rsidR="0040018B" w:rsidRPr="00841713" w:rsidRDefault="0040018B">
      <w:pPr>
        <w:snapToGrid w:val="0"/>
        <w:spacing w:line="360" w:lineRule="auto"/>
        <w:rPr>
          <w:rFonts w:ascii="微软雅黑" w:eastAsia="微软雅黑" w:hAnsi="微软雅黑"/>
        </w:rPr>
      </w:pPr>
    </w:p>
    <w:p w14:paraId="689F2F97" w14:textId="77777777" w:rsidR="0040018B" w:rsidRPr="00841713" w:rsidRDefault="0040018B">
      <w:pPr>
        <w:snapToGrid w:val="0"/>
        <w:spacing w:line="360" w:lineRule="auto"/>
        <w:rPr>
          <w:rFonts w:ascii="微软雅黑" w:eastAsia="微软雅黑" w:hAnsi="微软雅黑"/>
        </w:rPr>
      </w:pPr>
    </w:p>
    <w:p w14:paraId="3DF19929" w14:textId="77777777" w:rsidR="0040018B" w:rsidRPr="00841713" w:rsidRDefault="000D2535">
      <w:pPr>
        <w:pStyle w:val="Style6"/>
        <w:spacing w:line="360" w:lineRule="auto"/>
        <w:ind w:firstLineChars="0" w:firstLine="0"/>
        <w:rPr>
          <w:rFonts w:ascii="微软雅黑" w:eastAsia="微软雅黑" w:hAnsi="微软雅黑" w:cs="微软雅黑"/>
          <w:color w:val="auto"/>
          <w:szCs w:val="24"/>
        </w:rPr>
      </w:pPr>
      <w:r w:rsidRPr="00841713">
        <w:rPr>
          <w:rFonts w:ascii="微软雅黑" w:eastAsia="微软雅黑" w:hAnsi="微软雅黑" w:cs="微软雅黑"/>
          <w:color w:val="auto"/>
          <w:szCs w:val="24"/>
        </w:rPr>
        <w:t>法定代表人或授权代表（签字</w:t>
      </w:r>
      <w:r w:rsidRPr="00841713">
        <w:rPr>
          <w:rFonts w:ascii="微软雅黑" w:eastAsia="微软雅黑" w:hAnsi="微软雅黑" w:cs="微软雅黑" w:hint="eastAsia"/>
          <w:color w:val="auto"/>
          <w:szCs w:val="24"/>
        </w:rPr>
        <w:t>或签章</w:t>
      </w:r>
      <w:r w:rsidRPr="00841713">
        <w:rPr>
          <w:rFonts w:ascii="微软雅黑" w:eastAsia="微软雅黑" w:hAnsi="微软雅黑" w:cs="微软雅黑"/>
          <w:color w:val="auto"/>
          <w:szCs w:val="24"/>
        </w:rPr>
        <w:t>）：</w:t>
      </w:r>
    </w:p>
    <w:p w14:paraId="788D838C" w14:textId="77777777" w:rsidR="0040018B" w:rsidRPr="00841713" w:rsidRDefault="0040018B">
      <w:pPr>
        <w:snapToGrid w:val="0"/>
        <w:spacing w:line="360" w:lineRule="auto"/>
        <w:rPr>
          <w:rFonts w:ascii="微软雅黑" w:eastAsia="微软雅黑" w:hAnsi="微软雅黑"/>
        </w:rPr>
      </w:pPr>
    </w:p>
    <w:p w14:paraId="67FC80E7" w14:textId="77777777" w:rsidR="0040018B" w:rsidRPr="00841713" w:rsidRDefault="0040018B">
      <w:pPr>
        <w:snapToGrid w:val="0"/>
        <w:spacing w:line="360" w:lineRule="auto"/>
        <w:rPr>
          <w:rFonts w:ascii="微软雅黑" w:eastAsia="微软雅黑" w:hAnsi="微软雅黑"/>
        </w:rPr>
      </w:pPr>
    </w:p>
    <w:p w14:paraId="5CE9FF40" w14:textId="77777777" w:rsidR="0040018B" w:rsidRPr="00841713" w:rsidRDefault="0040018B">
      <w:pPr>
        <w:snapToGrid w:val="0"/>
        <w:spacing w:line="360" w:lineRule="auto"/>
        <w:rPr>
          <w:rFonts w:ascii="微软雅黑" w:eastAsia="微软雅黑" w:hAnsi="微软雅黑"/>
        </w:rPr>
      </w:pPr>
    </w:p>
    <w:p w14:paraId="17F21238" w14:textId="77777777" w:rsidR="0040018B" w:rsidRPr="00841713" w:rsidRDefault="0040018B">
      <w:pPr>
        <w:snapToGrid w:val="0"/>
        <w:spacing w:line="360" w:lineRule="auto"/>
        <w:rPr>
          <w:rFonts w:ascii="微软雅黑" w:eastAsia="微软雅黑" w:hAnsi="微软雅黑"/>
        </w:rPr>
      </w:pPr>
    </w:p>
    <w:p w14:paraId="3CB1AB43" w14:textId="77777777" w:rsidR="0040018B" w:rsidRPr="00841713" w:rsidRDefault="000D2535">
      <w:pPr>
        <w:pStyle w:val="Style6"/>
        <w:spacing w:line="360" w:lineRule="auto"/>
        <w:ind w:firstLineChars="0" w:firstLine="0"/>
        <w:rPr>
          <w:rFonts w:ascii="微软雅黑" w:eastAsia="微软雅黑" w:hAnsi="微软雅黑" w:cs="微软雅黑"/>
          <w:color w:val="auto"/>
          <w:szCs w:val="24"/>
        </w:rPr>
      </w:pPr>
      <w:r w:rsidRPr="00841713">
        <w:rPr>
          <w:rFonts w:ascii="微软雅黑" w:eastAsia="微软雅黑" w:hAnsi="微软雅黑" w:cs="微软雅黑"/>
          <w:color w:val="auto"/>
          <w:szCs w:val="24"/>
        </w:rPr>
        <w:t>签订地：</w:t>
      </w:r>
      <w:r w:rsidRPr="00841713">
        <w:rPr>
          <w:rFonts w:ascii="微软雅黑" w:eastAsia="微软雅黑" w:hAnsi="微软雅黑" w:cs="微软雅黑" w:hint="eastAsia"/>
          <w:color w:val="auto"/>
          <w:szCs w:val="24"/>
        </w:rPr>
        <w:t>中国</w:t>
      </w:r>
      <w:r w:rsidRPr="00841713">
        <w:rPr>
          <w:rFonts w:ascii="微软雅黑" w:eastAsia="微软雅黑" w:hAnsi="微软雅黑" w:cs="微软雅黑"/>
          <w:color w:val="auto"/>
          <w:szCs w:val="24"/>
        </w:rPr>
        <w:t>北京</w:t>
      </w:r>
    </w:p>
    <w:p w14:paraId="0703F6AB" w14:textId="77777777" w:rsidR="0040018B" w:rsidRPr="00841713" w:rsidRDefault="000D2535">
      <w:pPr>
        <w:pStyle w:val="Style6"/>
        <w:spacing w:line="360" w:lineRule="auto"/>
        <w:ind w:firstLineChars="0" w:firstLine="0"/>
        <w:rPr>
          <w:rFonts w:ascii="微软雅黑" w:eastAsia="微软雅黑" w:hAnsi="微软雅黑" w:cs="微软雅黑"/>
          <w:color w:val="auto"/>
          <w:szCs w:val="24"/>
        </w:rPr>
      </w:pPr>
      <w:r w:rsidRPr="00841713">
        <w:rPr>
          <w:rFonts w:ascii="微软雅黑" w:eastAsia="微软雅黑" w:hAnsi="微软雅黑" w:cs="微软雅黑"/>
          <w:color w:val="auto"/>
          <w:szCs w:val="24"/>
        </w:rPr>
        <w:t>签订日：</w:t>
      </w:r>
      <w:r w:rsidRPr="00841713">
        <w:rPr>
          <w:rFonts w:ascii="微软雅黑" w:eastAsia="微软雅黑" w:hAnsi="微软雅黑" w:cs="微软雅黑" w:hint="eastAsia"/>
          <w:color w:val="auto"/>
          <w:szCs w:val="24"/>
        </w:rPr>
        <w:t xml:space="preserve">　　　　</w:t>
      </w:r>
      <w:r w:rsidRPr="00841713">
        <w:rPr>
          <w:rFonts w:ascii="微软雅黑" w:eastAsia="微软雅黑" w:hAnsi="微软雅黑" w:cs="微软雅黑"/>
          <w:color w:val="auto"/>
          <w:szCs w:val="24"/>
        </w:rPr>
        <w:t>年   月   日</w:t>
      </w:r>
      <w:bookmarkStart w:id="123" w:name="_Hlt89590562"/>
      <w:bookmarkEnd w:id="123"/>
    </w:p>
    <w:p w14:paraId="3E1AC2FB" w14:textId="77777777" w:rsidR="0040018B" w:rsidRPr="00841713" w:rsidRDefault="0040018B">
      <w:pPr>
        <w:adjustRightInd w:val="0"/>
        <w:snapToGrid w:val="0"/>
        <w:ind w:firstLineChars="200" w:firstLine="480"/>
        <w:rPr>
          <w:rFonts w:ascii="微软雅黑" w:eastAsia="微软雅黑" w:hAnsi="微软雅黑" w:cs="Arial"/>
          <w:sz w:val="24"/>
        </w:rPr>
      </w:pPr>
    </w:p>
    <w:sectPr w:rsidR="0040018B" w:rsidRPr="00841713" w:rsidSect="009D7DBD">
      <w:footerReference w:type="default" r:id="rId11"/>
      <w:pgSz w:w="11906" w:h="16838"/>
      <w:pgMar w:top="1418" w:right="1701" w:bottom="1418" w:left="1701"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2AACD" w16cex:dateUtc="2026-02-03T16:01:00Z"/>
  <w16cex:commentExtensible w16cex:durableId="7ADADDD9" w16cex:dateUtc="2026-02-03T16:25:00Z"/>
  <w16cex:commentExtensible w16cex:durableId="7DE8A01C" w16cex:dateUtc="2026-02-03T16:13:00Z"/>
  <w16cex:commentExtensible w16cex:durableId="3B218A0C" w16cex:dateUtc="2026-02-03T15:41:00Z"/>
  <w16cex:commentExtensible w16cex:durableId="5D5D3AC2" w16cex:dateUtc="2026-02-03T16:27:00Z"/>
  <w16cex:commentExtensible w16cex:durableId="5D01A846" w16cex:dateUtc="2026-02-03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5DAF28" w16cid:durableId="2BA2AACD"/>
  <w16cid:commentId w16cid:paraId="6AF70936" w16cid:durableId="2D2C79A2"/>
  <w16cid:commentId w16cid:paraId="456E8BCF" w16cid:durableId="7ADADDD9"/>
  <w16cid:commentId w16cid:paraId="4AD15EE5" w16cid:durableId="2D2C7C6D"/>
  <w16cid:commentId w16cid:paraId="0E8E5762" w16cid:durableId="7DE8A01C"/>
  <w16cid:commentId w16cid:paraId="53A3BC1C" w16cid:durableId="3B218A0C"/>
  <w16cid:commentId w16cid:paraId="5821817B" w16cid:durableId="5D5D3AC2"/>
  <w16cid:commentId w16cid:paraId="1242EE72" w16cid:durableId="5D01A846"/>
  <w16cid:commentId w16cid:paraId="3E88F312" w16cid:durableId="2D2C81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95833" w14:textId="77777777" w:rsidR="003C33E9" w:rsidRDefault="003C33E9">
      <w:r>
        <w:separator/>
      </w:r>
    </w:p>
  </w:endnote>
  <w:endnote w:type="continuationSeparator" w:id="0">
    <w:p w14:paraId="632C4BB2" w14:textId="77777777" w:rsidR="003C33E9" w:rsidRDefault="003C33E9">
      <w:r>
        <w:continuationSeparator/>
      </w:r>
    </w:p>
  </w:endnote>
  <w:endnote w:type="continuationNotice" w:id="1">
    <w:p w14:paraId="614B6092" w14:textId="77777777" w:rsidR="003C33E9" w:rsidRDefault="003C3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00000000" w:usb1="E9DFFFFF" w:usb2="0000003F" w:usb3="00000000" w:csb0="001F00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4786" w14:textId="77777777" w:rsidR="00343547" w:rsidRDefault="00343547">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F8BCFB2" w14:textId="77777777" w:rsidR="00343547" w:rsidRDefault="0034354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E75F" w14:textId="77777777" w:rsidR="00343547" w:rsidRDefault="0034354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549393"/>
      <w:docPartObj>
        <w:docPartGallery w:val="Page Numbers (Bottom of Page)"/>
        <w:docPartUnique/>
      </w:docPartObj>
    </w:sdtPr>
    <w:sdtEndPr/>
    <w:sdtContent>
      <w:p w14:paraId="51042580" w14:textId="52C990C1" w:rsidR="009D7DBD" w:rsidRDefault="009D7DBD">
        <w:pPr>
          <w:pStyle w:val="a9"/>
          <w:jc w:val="center"/>
        </w:pPr>
        <w:r>
          <w:fldChar w:fldCharType="begin"/>
        </w:r>
        <w:r>
          <w:instrText>PAGE   \* MERGEFORMAT</w:instrText>
        </w:r>
        <w:r>
          <w:fldChar w:fldCharType="separate"/>
        </w:r>
        <w:r w:rsidR="002A6936" w:rsidRPr="002A6936">
          <w:rPr>
            <w:noProof/>
            <w:lang w:val="zh-CN"/>
          </w:rPr>
          <w:t>39</w:t>
        </w:r>
        <w:r>
          <w:fldChar w:fldCharType="end"/>
        </w:r>
      </w:p>
    </w:sdtContent>
  </w:sdt>
  <w:p w14:paraId="2676C1C3" w14:textId="77777777" w:rsidR="009D7DBD" w:rsidRDefault="009D7DBD">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3AB9" w14:textId="77777777" w:rsidR="009D7DBD" w:rsidRDefault="009D7D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0EB4" w14:textId="77777777" w:rsidR="003C33E9" w:rsidRDefault="003C33E9">
      <w:r>
        <w:separator/>
      </w:r>
    </w:p>
  </w:footnote>
  <w:footnote w:type="continuationSeparator" w:id="0">
    <w:p w14:paraId="5BF9EEB2" w14:textId="77777777" w:rsidR="003C33E9" w:rsidRDefault="003C33E9">
      <w:r>
        <w:continuationSeparator/>
      </w:r>
    </w:p>
  </w:footnote>
  <w:footnote w:type="continuationNotice" w:id="1">
    <w:p w14:paraId="24A7EEA8" w14:textId="77777777" w:rsidR="003C33E9" w:rsidRDefault="003C33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05DD8" w14:textId="77777777" w:rsidR="00343547" w:rsidRDefault="0034354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942"/>
    <w:rsid w:val="00001AB6"/>
    <w:rsid w:val="00004CC0"/>
    <w:rsid w:val="000055C8"/>
    <w:rsid w:val="000106EF"/>
    <w:rsid w:val="000107CB"/>
    <w:rsid w:val="00010FA9"/>
    <w:rsid w:val="00011418"/>
    <w:rsid w:val="00011A4D"/>
    <w:rsid w:val="00014D1F"/>
    <w:rsid w:val="0001676E"/>
    <w:rsid w:val="00017DD3"/>
    <w:rsid w:val="00020CF3"/>
    <w:rsid w:val="00022271"/>
    <w:rsid w:val="00024C5D"/>
    <w:rsid w:val="00024FDC"/>
    <w:rsid w:val="00027719"/>
    <w:rsid w:val="00031081"/>
    <w:rsid w:val="0003192F"/>
    <w:rsid w:val="000319D8"/>
    <w:rsid w:val="000328D4"/>
    <w:rsid w:val="00034727"/>
    <w:rsid w:val="00034761"/>
    <w:rsid w:val="000348B4"/>
    <w:rsid w:val="00035C77"/>
    <w:rsid w:val="000372E3"/>
    <w:rsid w:val="000376B5"/>
    <w:rsid w:val="000403DC"/>
    <w:rsid w:val="00042430"/>
    <w:rsid w:val="00042A67"/>
    <w:rsid w:val="00043FE5"/>
    <w:rsid w:val="00044AB6"/>
    <w:rsid w:val="00045893"/>
    <w:rsid w:val="00047C68"/>
    <w:rsid w:val="00047FC0"/>
    <w:rsid w:val="00050EE2"/>
    <w:rsid w:val="00051FCD"/>
    <w:rsid w:val="0005278E"/>
    <w:rsid w:val="00055B43"/>
    <w:rsid w:val="000565AC"/>
    <w:rsid w:val="00056B48"/>
    <w:rsid w:val="00057303"/>
    <w:rsid w:val="00057390"/>
    <w:rsid w:val="00062A08"/>
    <w:rsid w:val="000634A2"/>
    <w:rsid w:val="00063E1D"/>
    <w:rsid w:val="00063F20"/>
    <w:rsid w:val="000666BC"/>
    <w:rsid w:val="00066B31"/>
    <w:rsid w:val="000672EA"/>
    <w:rsid w:val="00070457"/>
    <w:rsid w:val="00071E45"/>
    <w:rsid w:val="0007382B"/>
    <w:rsid w:val="000802A2"/>
    <w:rsid w:val="00080572"/>
    <w:rsid w:val="00080A26"/>
    <w:rsid w:val="000822E6"/>
    <w:rsid w:val="00083D0D"/>
    <w:rsid w:val="0008405E"/>
    <w:rsid w:val="00085461"/>
    <w:rsid w:val="0008595C"/>
    <w:rsid w:val="00087083"/>
    <w:rsid w:val="00087A51"/>
    <w:rsid w:val="0009224F"/>
    <w:rsid w:val="00093A9F"/>
    <w:rsid w:val="00094B29"/>
    <w:rsid w:val="00095317"/>
    <w:rsid w:val="000966D3"/>
    <w:rsid w:val="000A0416"/>
    <w:rsid w:val="000A07D9"/>
    <w:rsid w:val="000A176E"/>
    <w:rsid w:val="000A1C0D"/>
    <w:rsid w:val="000A1E60"/>
    <w:rsid w:val="000A55A6"/>
    <w:rsid w:val="000A6B35"/>
    <w:rsid w:val="000A6D15"/>
    <w:rsid w:val="000A6E60"/>
    <w:rsid w:val="000A7B37"/>
    <w:rsid w:val="000B0D86"/>
    <w:rsid w:val="000B16BA"/>
    <w:rsid w:val="000B45BA"/>
    <w:rsid w:val="000B507D"/>
    <w:rsid w:val="000B5144"/>
    <w:rsid w:val="000B5E9D"/>
    <w:rsid w:val="000C100E"/>
    <w:rsid w:val="000C13DA"/>
    <w:rsid w:val="000C4736"/>
    <w:rsid w:val="000C4D78"/>
    <w:rsid w:val="000C54B7"/>
    <w:rsid w:val="000C57D4"/>
    <w:rsid w:val="000C66D3"/>
    <w:rsid w:val="000C712C"/>
    <w:rsid w:val="000D0580"/>
    <w:rsid w:val="000D07F8"/>
    <w:rsid w:val="000D136F"/>
    <w:rsid w:val="000D222A"/>
    <w:rsid w:val="000D2535"/>
    <w:rsid w:val="000D29BD"/>
    <w:rsid w:val="000D4172"/>
    <w:rsid w:val="000D48F2"/>
    <w:rsid w:val="000D4C04"/>
    <w:rsid w:val="000D6F04"/>
    <w:rsid w:val="000D71A8"/>
    <w:rsid w:val="000D7743"/>
    <w:rsid w:val="000E2417"/>
    <w:rsid w:val="000E2A46"/>
    <w:rsid w:val="000E31BF"/>
    <w:rsid w:val="000E4092"/>
    <w:rsid w:val="000E5FBC"/>
    <w:rsid w:val="000E6BCF"/>
    <w:rsid w:val="000E73FF"/>
    <w:rsid w:val="000E7B60"/>
    <w:rsid w:val="000F0393"/>
    <w:rsid w:val="000F12EA"/>
    <w:rsid w:val="000F2531"/>
    <w:rsid w:val="000F3A96"/>
    <w:rsid w:val="000F6A7E"/>
    <w:rsid w:val="001008F8"/>
    <w:rsid w:val="00100B41"/>
    <w:rsid w:val="00101BCD"/>
    <w:rsid w:val="0010204F"/>
    <w:rsid w:val="00102E8F"/>
    <w:rsid w:val="0010372E"/>
    <w:rsid w:val="00103757"/>
    <w:rsid w:val="0010524A"/>
    <w:rsid w:val="00106017"/>
    <w:rsid w:val="001071FD"/>
    <w:rsid w:val="001074B4"/>
    <w:rsid w:val="00110DFD"/>
    <w:rsid w:val="00111B05"/>
    <w:rsid w:val="001148BB"/>
    <w:rsid w:val="001148C3"/>
    <w:rsid w:val="00114D32"/>
    <w:rsid w:val="00120D7F"/>
    <w:rsid w:val="00121A5E"/>
    <w:rsid w:val="00122B1E"/>
    <w:rsid w:val="00122FCA"/>
    <w:rsid w:val="001234D1"/>
    <w:rsid w:val="001253BC"/>
    <w:rsid w:val="001305B0"/>
    <w:rsid w:val="00130A39"/>
    <w:rsid w:val="0013367F"/>
    <w:rsid w:val="00134802"/>
    <w:rsid w:val="0013507D"/>
    <w:rsid w:val="00135C2C"/>
    <w:rsid w:val="00136CC9"/>
    <w:rsid w:val="00137238"/>
    <w:rsid w:val="00140669"/>
    <w:rsid w:val="001452AE"/>
    <w:rsid w:val="001463D2"/>
    <w:rsid w:val="0014766B"/>
    <w:rsid w:val="0015295F"/>
    <w:rsid w:val="00155B1F"/>
    <w:rsid w:val="00155C73"/>
    <w:rsid w:val="00156EA6"/>
    <w:rsid w:val="001571B3"/>
    <w:rsid w:val="00161ECC"/>
    <w:rsid w:val="001633B4"/>
    <w:rsid w:val="001663BE"/>
    <w:rsid w:val="001669F6"/>
    <w:rsid w:val="00167228"/>
    <w:rsid w:val="0016732F"/>
    <w:rsid w:val="0016753E"/>
    <w:rsid w:val="0017001D"/>
    <w:rsid w:val="0017113F"/>
    <w:rsid w:val="00172AB8"/>
    <w:rsid w:val="00172BD0"/>
    <w:rsid w:val="00172D7F"/>
    <w:rsid w:val="0017368F"/>
    <w:rsid w:val="00175369"/>
    <w:rsid w:val="00176DB0"/>
    <w:rsid w:val="001774C6"/>
    <w:rsid w:val="001778DB"/>
    <w:rsid w:val="0018074E"/>
    <w:rsid w:val="001836BD"/>
    <w:rsid w:val="00186C0D"/>
    <w:rsid w:val="00187C58"/>
    <w:rsid w:val="0019043B"/>
    <w:rsid w:val="00192138"/>
    <w:rsid w:val="001921DE"/>
    <w:rsid w:val="00192683"/>
    <w:rsid w:val="00192772"/>
    <w:rsid w:val="001930B0"/>
    <w:rsid w:val="00195EE5"/>
    <w:rsid w:val="001A02F1"/>
    <w:rsid w:val="001A07C9"/>
    <w:rsid w:val="001A30E6"/>
    <w:rsid w:val="001A315C"/>
    <w:rsid w:val="001A4F20"/>
    <w:rsid w:val="001A559B"/>
    <w:rsid w:val="001A57B7"/>
    <w:rsid w:val="001A5813"/>
    <w:rsid w:val="001A5EB3"/>
    <w:rsid w:val="001A65F2"/>
    <w:rsid w:val="001B0021"/>
    <w:rsid w:val="001B028E"/>
    <w:rsid w:val="001B07DD"/>
    <w:rsid w:val="001B122E"/>
    <w:rsid w:val="001B3419"/>
    <w:rsid w:val="001B3B5D"/>
    <w:rsid w:val="001B553D"/>
    <w:rsid w:val="001B5F17"/>
    <w:rsid w:val="001B6302"/>
    <w:rsid w:val="001B7002"/>
    <w:rsid w:val="001B72D8"/>
    <w:rsid w:val="001C0152"/>
    <w:rsid w:val="001C18CD"/>
    <w:rsid w:val="001C230D"/>
    <w:rsid w:val="001C2883"/>
    <w:rsid w:val="001C435B"/>
    <w:rsid w:val="001C7311"/>
    <w:rsid w:val="001C73FE"/>
    <w:rsid w:val="001D0553"/>
    <w:rsid w:val="001D4A1B"/>
    <w:rsid w:val="001E0091"/>
    <w:rsid w:val="001E18D3"/>
    <w:rsid w:val="001E27CC"/>
    <w:rsid w:val="001E2CF8"/>
    <w:rsid w:val="001E5925"/>
    <w:rsid w:val="001E611C"/>
    <w:rsid w:val="001E617B"/>
    <w:rsid w:val="001E6454"/>
    <w:rsid w:val="001E677F"/>
    <w:rsid w:val="001E7642"/>
    <w:rsid w:val="001E7B66"/>
    <w:rsid w:val="001F048D"/>
    <w:rsid w:val="001F0BF8"/>
    <w:rsid w:val="001F185A"/>
    <w:rsid w:val="001F259C"/>
    <w:rsid w:val="001F2710"/>
    <w:rsid w:val="001F35DE"/>
    <w:rsid w:val="001F5164"/>
    <w:rsid w:val="001F5DDD"/>
    <w:rsid w:val="001F6178"/>
    <w:rsid w:val="001F61FC"/>
    <w:rsid w:val="00200075"/>
    <w:rsid w:val="0020043C"/>
    <w:rsid w:val="002006FC"/>
    <w:rsid w:val="002023DD"/>
    <w:rsid w:val="00202706"/>
    <w:rsid w:val="00202866"/>
    <w:rsid w:val="00203E35"/>
    <w:rsid w:val="00204008"/>
    <w:rsid w:val="0020424C"/>
    <w:rsid w:val="00205234"/>
    <w:rsid w:val="002146B0"/>
    <w:rsid w:val="00214DBB"/>
    <w:rsid w:val="0021568E"/>
    <w:rsid w:val="00215762"/>
    <w:rsid w:val="00215803"/>
    <w:rsid w:val="00216A55"/>
    <w:rsid w:val="00217028"/>
    <w:rsid w:val="002171FA"/>
    <w:rsid w:val="002208A7"/>
    <w:rsid w:val="00223442"/>
    <w:rsid w:val="00223860"/>
    <w:rsid w:val="00224E70"/>
    <w:rsid w:val="00225205"/>
    <w:rsid w:val="002257DA"/>
    <w:rsid w:val="002319F2"/>
    <w:rsid w:val="00231DD3"/>
    <w:rsid w:val="00232D20"/>
    <w:rsid w:val="002334AD"/>
    <w:rsid w:val="00234997"/>
    <w:rsid w:val="002358F5"/>
    <w:rsid w:val="0023637B"/>
    <w:rsid w:val="00237B3A"/>
    <w:rsid w:val="00237DF2"/>
    <w:rsid w:val="00241347"/>
    <w:rsid w:val="002419B4"/>
    <w:rsid w:val="00241F0D"/>
    <w:rsid w:val="0024245C"/>
    <w:rsid w:val="002431B4"/>
    <w:rsid w:val="00244AF9"/>
    <w:rsid w:val="00244CC3"/>
    <w:rsid w:val="002455BD"/>
    <w:rsid w:val="002463C8"/>
    <w:rsid w:val="00246CBB"/>
    <w:rsid w:val="00250D94"/>
    <w:rsid w:val="0025107C"/>
    <w:rsid w:val="00254004"/>
    <w:rsid w:val="00262039"/>
    <w:rsid w:val="002627E9"/>
    <w:rsid w:val="00266523"/>
    <w:rsid w:val="0026654C"/>
    <w:rsid w:val="00266A76"/>
    <w:rsid w:val="002704DF"/>
    <w:rsid w:val="002713A0"/>
    <w:rsid w:val="002715B7"/>
    <w:rsid w:val="00272E80"/>
    <w:rsid w:val="00273275"/>
    <w:rsid w:val="002746BB"/>
    <w:rsid w:val="002758C8"/>
    <w:rsid w:val="00277589"/>
    <w:rsid w:val="00277EA3"/>
    <w:rsid w:val="002805C5"/>
    <w:rsid w:val="002813CE"/>
    <w:rsid w:val="00282216"/>
    <w:rsid w:val="0028442A"/>
    <w:rsid w:val="002845A8"/>
    <w:rsid w:val="00284A77"/>
    <w:rsid w:val="00285D24"/>
    <w:rsid w:val="00285E1A"/>
    <w:rsid w:val="0028655B"/>
    <w:rsid w:val="00287B07"/>
    <w:rsid w:val="00290584"/>
    <w:rsid w:val="002906CA"/>
    <w:rsid w:val="00291203"/>
    <w:rsid w:val="002916E9"/>
    <w:rsid w:val="00291AEB"/>
    <w:rsid w:val="00291CCE"/>
    <w:rsid w:val="00292027"/>
    <w:rsid w:val="00292BEB"/>
    <w:rsid w:val="002947F8"/>
    <w:rsid w:val="00295A98"/>
    <w:rsid w:val="002972A1"/>
    <w:rsid w:val="002A0C78"/>
    <w:rsid w:val="002A1041"/>
    <w:rsid w:val="002A2760"/>
    <w:rsid w:val="002A2970"/>
    <w:rsid w:val="002A3B38"/>
    <w:rsid w:val="002A4504"/>
    <w:rsid w:val="002A6936"/>
    <w:rsid w:val="002A710F"/>
    <w:rsid w:val="002A7F1E"/>
    <w:rsid w:val="002B0CA0"/>
    <w:rsid w:val="002B0CC0"/>
    <w:rsid w:val="002B2560"/>
    <w:rsid w:val="002B43AF"/>
    <w:rsid w:val="002B47FE"/>
    <w:rsid w:val="002B5719"/>
    <w:rsid w:val="002B63BE"/>
    <w:rsid w:val="002B6898"/>
    <w:rsid w:val="002B788B"/>
    <w:rsid w:val="002B7A85"/>
    <w:rsid w:val="002C1551"/>
    <w:rsid w:val="002C1717"/>
    <w:rsid w:val="002C33C4"/>
    <w:rsid w:val="002C3645"/>
    <w:rsid w:val="002C4F71"/>
    <w:rsid w:val="002C51BB"/>
    <w:rsid w:val="002C555A"/>
    <w:rsid w:val="002C686C"/>
    <w:rsid w:val="002C79A7"/>
    <w:rsid w:val="002C7B85"/>
    <w:rsid w:val="002D18C8"/>
    <w:rsid w:val="002D2441"/>
    <w:rsid w:val="002D50C3"/>
    <w:rsid w:val="002D697A"/>
    <w:rsid w:val="002D733E"/>
    <w:rsid w:val="002D74E0"/>
    <w:rsid w:val="002D7F50"/>
    <w:rsid w:val="002E4B93"/>
    <w:rsid w:val="002F309D"/>
    <w:rsid w:val="002F4033"/>
    <w:rsid w:val="002F40EB"/>
    <w:rsid w:val="002F4E6C"/>
    <w:rsid w:val="002F53F1"/>
    <w:rsid w:val="002F5F3F"/>
    <w:rsid w:val="002F6019"/>
    <w:rsid w:val="002F6C97"/>
    <w:rsid w:val="003010F3"/>
    <w:rsid w:val="003012B2"/>
    <w:rsid w:val="00303E57"/>
    <w:rsid w:val="00303F78"/>
    <w:rsid w:val="0030505B"/>
    <w:rsid w:val="003063AC"/>
    <w:rsid w:val="003072DC"/>
    <w:rsid w:val="00307BF9"/>
    <w:rsid w:val="00313E52"/>
    <w:rsid w:val="00314127"/>
    <w:rsid w:val="003151FA"/>
    <w:rsid w:val="003154FF"/>
    <w:rsid w:val="00315F8B"/>
    <w:rsid w:val="00316ADC"/>
    <w:rsid w:val="00317638"/>
    <w:rsid w:val="00320C6D"/>
    <w:rsid w:val="00321B78"/>
    <w:rsid w:val="00323959"/>
    <w:rsid w:val="00324712"/>
    <w:rsid w:val="00326469"/>
    <w:rsid w:val="00326822"/>
    <w:rsid w:val="0033031D"/>
    <w:rsid w:val="00330D7F"/>
    <w:rsid w:val="003324D9"/>
    <w:rsid w:val="00332BF0"/>
    <w:rsid w:val="00332D12"/>
    <w:rsid w:val="0033465E"/>
    <w:rsid w:val="00334F1D"/>
    <w:rsid w:val="003355E2"/>
    <w:rsid w:val="003368AF"/>
    <w:rsid w:val="00337232"/>
    <w:rsid w:val="003375E6"/>
    <w:rsid w:val="003413DE"/>
    <w:rsid w:val="0034349B"/>
    <w:rsid w:val="00343547"/>
    <w:rsid w:val="003461DD"/>
    <w:rsid w:val="003478DD"/>
    <w:rsid w:val="003502D5"/>
    <w:rsid w:val="00350D49"/>
    <w:rsid w:val="00351201"/>
    <w:rsid w:val="00351A9F"/>
    <w:rsid w:val="00351CF8"/>
    <w:rsid w:val="00352DED"/>
    <w:rsid w:val="003530F1"/>
    <w:rsid w:val="003532E6"/>
    <w:rsid w:val="0035391F"/>
    <w:rsid w:val="00354A2B"/>
    <w:rsid w:val="00355310"/>
    <w:rsid w:val="0036215B"/>
    <w:rsid w:val="003622F2"/>
    <w:rsid w:val="00362827"/>
    <w:rsid w:val="0036425A"/>
    <w:rsid w:val="00364452"/>
    <w:rsid w:val="003654A9"/>
    <w:rsid w:val="00365B75"/>
    <w:rsid w:val="00366795"/>
    <w:rsid w:val="003704F4"/>
    <w:rsid w:val="0037337E"/>
    <w:rsid w:val="00373975"/>
    <w:rsid w:val="00373A4F"/>
    <w:rsid w:val="00373CBE"/>
    <w:rsid w:val="00373E3D"/>
    <w:rsid w:val="00374678"/>
    <w:rsid w:val="003765C4"/>
    <w:rsid w:val="003821E4"/>
    <w:rsid w:val="003832F5"/>
    <w:rsid w:val="00385AA9"/>
    <w:rsid w:val="00386C4A"/>
    <w:rsid w:val="00386DD4"/>
    <w:rsid w:val="00390E43"/>
    <w:rsid w:val="00390ECE"/>
    <w:rsid w:val="003912D4"/>
    <w:rsid w:val="003916F2"/>
    <w:rsid w:val="00394D24"/>
    <w:rsid w:val="003959AA"/>
    <w:rsid w:val="00396238"/>
    <w:rsid w:val="003A0F20"/>
    <w:rsid w:val="003A1E4F"/>
    <w:rsid w:val="003A2224"/>
    <w:rsid w:val="003A2DE3"/>
    <w:rsid w:val="003A42D0"/>
    <w:rsid w:val="003A4CEE"/>
    <w:rsid w:val="003A529D"/>
    <w:rsid w:val="003A66F8"/>
    <w:rsid w:val="003B1A11"/>
    <w:rsid w:val="003B3397"/>
    <w:rsid w:val="003B457D"/>
    <w:rsid w:val="003B5947"/>
    <w:rsid w:val="003B6259"/>
    <w:rsid w:val="003B62DA"/>
    <w:rsid w:val="003C0916"/>
    <w:rsid w:val="003C14FD"/>
    <w:rsid w:val="003C20A8"/>
    <w:rsid w:val="003C33E9"/>
    <w:rsid w:val="003C343B"/>
    <w:rsid w:val="003C5D4F"/>
    <w:rsid w:val="003C780E"/>
    <w:rsid w:val="003C7CE3"/>
    <w:rsid w:val="003D3644"/>
    <w:rsid w:val="003D4F85"/>
    <w:rsid w:val="003D5E30"/>
    <w:rsid w:val="003D5FF9"/>
    <w:rsid w:val="003D6C19"/>
    <w:rsid w:val="003D72D8"/>
    <w:rsid w:val="003E1F74"/>
    <w:rsid w:val="003E3DA0"/>
    <w:rsid w:val="003E40A1"/>
    <w:rsid w:val="003E4CBE"/>
    <w:rsid w:val="003E4DCE"/>
    <w:rsid w:val="003E5CC4"/>
    <w:rsid w:val="003E6866"/>
    <w:rsid w:val="003E704B"/>
    <w:rsid w:val="003E7A24"/>
    <w:rsid w:val="003F0C52"/>
    <w:rsid w:val="003F0F49"/>
    <w:rsid w:val="003F148A"/>
    <w:rsid w:val="003F2DC4"/>
    <w:rsid w:val="003F4074"/>
    <w:rsid w:val="003F43E3"/>
    <w:rsid w:val="003F63E8"/>
    <w:rsid w:val="0040018B"/>
    <w:rsid w:val="00400D64"/>
    <w:rsid w:val="004013E8"/>
    <w:rsid w:val="00402BEF"/>
    <w:rsid w:val="00403F29"/>
    <w:rsid w:val="004046BB"/>
    <w:rsid w:val="004049AF"/>
    <w:rsid w:val="004073B6"/>
    <w:rsid w:val="00410EB6"/>
    <w:rsid w:val="004121C6"/>
    <w:rsid w:val="004127E2"/>
    <w:rsid w:val="004137A6"/>
    <w:rsid w:val="0041488C"/>
    <w:rsid w:val="0041693B"/>
    <w:rsid w:val="00417B5C"/>
    <w:rsid w:val="00417FE1"/>
    <w:rsid w:val="00421257"/>
    <w:rsid w:val="00421D3F"/>
    <w:rsid w:val="00421E1D"/>
    <w:rsid w:val="0042484D"/>
    <w:rsid w:val="00424957"/>
    <w:rsid w:val="004273CE"/>
    <w:rsid w:val="004276BF"/>
    <w:rsid w:val="00430303"/>
    <w:rsid w:val="00431C35"/>
    <w:rsid w:val="004365D5"/>
    <w:rsid w:val="004406F6"/>
    <w:rsid w:val="00440754"/>
    <w:rsid w:val="00441398"/>
    <w:rsid w:val="0044236D"/>
    <w:rsid w:val="00443343"/>
    <w:rsid w:val="00445840"/>
    <w:rsid w:val="00446807"/>
    <w:rsid w:val="00447709"/>
    <w:rsid w:val="004514C2"/>
    <w:rsid w:val="004525FD"/>
    <w:rsid w:val="00453DAB"/>
    <w:rsid w:val="004559BD"/>
    <w:rsid w:val="00455CC9"/>
    <w:rsid w:val="004565B1"/>
    <w:rsid w:val="0046729E"/>
    <w:rsid w:val="00467952"/>
    <w:rsid w:val="00475291"/>
    <w:rsid w:val="00476249"/>
    <w:rsid w:val="0048009E"/>
    <w:rsid w:val="00482BC2"/>
    <w:rsid w:val="00482EA3"/>
    <w:rsid w:val="004850A6"/>
    <w:rsid w:val="00486CD6"/>
    <w:rsid w:val="004875D2"/>
    <w:rsid w:val="00487D41"/>
    <w:rsid w:val="00487F22"/>
    <w:rsid w:val="00487FF2"/>
    <w:rsid w:val="0049067F"/>
    <w:rsid w:val="00491579"/>
    <w:rsid w:val="004939B8"/>
    <w:rsid w:val="00494076"/>
    <w:rsid w:val="004978E1"/>
    <w:rsid w:val="004A1856"/>
    <w:rsid w:val="004A209E"/>
    <w:rsid w:val="004A23AA"/>
    <w:rsid w:val="004A2C36"/>
    <w:rsid w:val="004A3941"/>
    <w:rsid w:val="004A424B"/>
    <w:rsid w:val="004A555F"/>
    <w:rsid w:val="004A58E0"/>
    <w:rsid w:val="004B0935"/>
    <w:rsid w:val="004B3DB1"/>
    <w:rsid w:val="004B4274"/>
    <w:rsid w:val="004B53EC"/>
    <w:rsid w:val="004B5D71"/>
    <w:rsid w:val="004B6942"/>
    <w:rsid w:val="004C0688"/>
    <w:rsid w:val="004C1DD6"/>
    <w:rsid w:val="004C24B0"/>
    <w:rsid w:val="004C3FC9"/>
    <w:rsid w:val="004D06D0"/>
    <w:rsid w:val="004D1CF2"/>
    <w:rsid w:val="004D2EDA"/>
    <w:rsid w:val="004D5709"/>
    <w:rsid w:val="004D632A"/>
    <w:rsid w:val="004D6A5E"/>
    <w:rsid w:val="004E01C1"/>
    <w:rsid w:val="004E17B6"/>
    <w:rsid w:val="004E304D"/>
    <w:rsid w:val="004E3BED"/>
    <w:rsid w:val="004E4B16"/>
    <w:rsid w:val="004E5123"/>
    <w:rsid w:val="004E597D"/>
    <w:rsid w:val="004E5BD3"/>
    <w:rsid w:val="004F0774"/>
    <w:rsid w:val="004F29D7"/>
    <w:rsid w:val="004F6627"/>
    <w:rsid w:val="004F69C0"/>
    <w:rsid w:val="004F7BE0"/>
    <w:rsid w:val="00501451"/>
    <w:rsid w:val="005024BB"/>
    <w:rsid w:val="00505AC7"/>
    <w:rsid w:val="005061FF"/>
    <w:rsid w:val="005062EB"/>
    <w:rsid w:val="00511C7C"/>
    <w:rsid w:val="00511D84"/>
    <w:rsid w:val="00515140"/>
    <w:rsid w:val="005151D2"/>
    <w:rsid w:val="00516D53"/>
    <w:rsid w:val="005202F9"/>
    <w:rsid w:val="00520B37"/>
    <w:rsid w:val="0052464E"/>
    <w:rsid w:val="0052634C"/>
    <w:rsid w:val="00526EE0"/>
    <w:rsid w:val="00527418"/>
    <w:rsid w:val="005279E1"/>
    <w:rsid w:val="0053019C"/>
    <w:rsid w:val="005310F4"/>
    <w:rsid w:val="005325B3"/>
    <w:rsid w:val="00532A54"/>
    <w:rsid w:val="00534921"/>
    <w:rsid w:val="00534D58"/>
    <w:rsid w:val="005352C9"/>
    <w:rsid w:val="005361C7"/>
    <w:rsid w:val="00536243"/>
    <w:rsid w:val="0053651D"/>
    <w:rsid w:val="00536928"/>
    <w:rsid w:val="0054075E"/>
    <w:rsid w:val="00541111"/>
    <w:rsid w:val="00541484"/>
    <w:rsid w:val="005419DB"/>
    <w:rsid w:val="005424CD"/>
    <w:rsid w:val="0054276A"/>
    <w:rsid w:val="005428BE"/>
    <w:rsid w:val="00542A58"/>
    <w:rsid w:val="00542B64"/>
    <w:rsid w:val="0054506B"/>
    <w:rsid w:val="005507A8"/>
    <w:rsid w:val="005516DA"/>
    <w:rsid w:val="00552BB9"/>
    <w:rsid w:val="005541C1"/>
    <w:rsid w:val="00554E01"/>
    <w:rsid w:val="00555057"/>
    <w:rsid w:val="0055664C"/>
    <w:rsid w:val="005571E8"/>
    <w:rsid w:val="00557842"/>
    <w:rsid w:val="005578FF"/>
    <w:rsid w:val="0056089A"/>
    <w:rsid w:val="0056239E"/>
    <w:rsid w:val="00562401"/>
    <w:rsid w:val="00563340"/>
    <w:rsid w:val="005670D2"/>
    <w:rsid w:val="00567764"/>
    <w:rsid w:val="00571486"/>
    <w:rsid w:val="00571516"/>
    <w:rsid w:val="005715E3"/>
    <w:rsid w:val="005725CD"/>
    <w:rsid w:val="005733AD"/>
    <w:rsid w:val="00573E06"/>
    <w:rsid w:val="00577C3F"/>
    <w:rsid w:val="00580400"/>
    <w:rsid w:val="00581E9F"/>
    <w:rsid w:val="0058213B"/>
    <w:rsid w:val="0058258E"/>
    <w:rsid w:val="005830E9"/>
    <w:rsid w:val="00584C13"/>
    <w:rsid w:val="0058506A"/>
    <w:rsid w:val="00587DA7"/>
    <w:rsid w:val="005921A0"/>
    <w:rsid w:val="005928EC"/>
    <w:rsid w:val="005931F8"/>
    <w:rsid w:val="005937B4"/>
    <w:rsid w:val="00596B0F"/>
    <w:rsid w:val="005A01C3"/>
    <w:rsid w:val="005A2464"/>
    <w:rsid w:val="005A450C"/>
    <w:rsid w:val="005A6295"/>
    <w:rsid w:val="005A6EE1"/>
    <w:rsid w:val="005B0A81"/>
    <w:rsid w:val="005B2098"/>
    <w:rsid w:val="005B3394"/>
    <w:rsid w:val="005B3C77"/>
    <w:rsid w:val="005B4259"/>
    <w:rsid w:val="005B6074"/>
    <w:rsid w:val="005C36E8"/>
    <w:rsid w:val="005C3E52"/>
    <w:rsid w:val="005C4954"/>
    <w:rsid w:val="005D17E5"/>
    <w:rsid w:val="005D4226"/>
    <w:rsid w:val="005D4FFC"/>
    <w:rsid w:val="005D6F58"/>
    <w:rsid w:val="005D74B7"/>
    <w:rsid w:val="005D7840"/>
    <w:rsid w:val="005E1780"/>
    <w:rsid w:val="005E1F21"/>
    <w:rsid w:val="005E26DE"/>
    <w:rsid w:val="005E3753"/>
    <w:rsid w:val="005E3F6E"/>
    <w:rsid w:val="005E58EF"/>
    <w:rsid w:val="005E7337"/>
    <w:rsid w:val="005E7442"/>
    <w:rsid w:val="005E7496"/>
    <w:rsid w:val="005E7D6C"/>
    <w:rsid w:val="005F5059"/>
    <w:rsid w:val="00600855"/>
    <w:rsid w:val="00602B03"/>
    <w:rsid w:val="00607CF7"/>
    <w:rsid w:val="00610AA3"/>
    <w:rsid w:val="006127B7"/>
    <w:rsid w:val="00612B85"/>
    <w:rsid w:val="00613CBA"/>
    <w:rsid w:val="006147CE"/>
    <w:rsid w:val="00614BAF"/>
    <w:rsid w:val="006173E0"/>
    <w:rsid w:val="00617DA1"/>
    <w:rsid w:val="00620BA7"/>
    <w:rsid w:val="0062288E"/>
    <w:rsid w:val="0062295C"/>
    <w:rsid w:val="00623FBA"/>
    <w:rsid w:val="006248D7"/>
    <w:rsid w:val="006275D7"/>
    <w:rsid w:val="00627CA3"/>
    <w:rsid w:val="006315B6"/>
    <w:rsid w:val="00631719"/>
    <w:rsid w:val="00633906"/>
    <w:rsid w:val="006339D7"/>
    <w:rsid w:val="00633BC2"/>
    <w:rsid w:val="0063421E"/>
    <w:rsid w:val="0063449D"/>
    <w:rsid w:val="00634D9C"/>
    <w:rsid w:val="00634F14"/>
    <w:rsid w:val="00635B24"/>
    <w:rsid w:val="00636B39"/>
    <w:rsid w:val="006375BE"/>
    <w:rsid w:val="006432D8"/>
    <w:rsid w:val="00646300"/>
    <w:rsid w:val="00646F24"/>
    <w:rsid w:val="0065116C"/>
    <w:rsid w:val="00653B28"/>
    <w:rsid w:val="00655900"/>
    <w:rsid w:val="00656D48"/>
    <w:rsid w:val="00657D44"/>
    <w:rsid w:val="0066145F"/>
    <w:rsid w:val="0066311A"/>
    <w:rsid w:val="00665EC4"/>
    <w:rsid w:val="0066652C"/>
    <w:rsid w:val="00667E7A"/>
    <w:rsid w:val="00670DC1"/>
    <w:rsid w:val="00670F3C"/>
    <w:rsid w:val="006768C9"/>
    <w:rsid w:val="00676FC5"/>
    <w:rsid w:val="00677878"/>
    <w:rsid w:val="00677E9E"/>
    <w:rsid w:val="00681481"/>
    <w:rsid w:val="0068206F"/>
    <w:rsid w:val="006879C2"/>
    <w:rsid w:val="00687FD1"/>
    <w:rsid w:val="006949BA"/>
    <w:rsid w:val="006952E6"/>
    <w:rsid w:val="00696760"/>
    <w:rsid w:val="00697073"/>
    <w:rsid w:val="00697924"/>
    <w:rsid w:val="00697F43"/>
    <w:rsid w:val="006A154B"/>
    <w:rsid w:val="006A2459"/>
    <w:rsid w:val="006A27C6"/>
    <w:rsid w:val="006A6286"/>
    <w:rsid w:val="006B0CF7"/>
    <w:rsid w:val="006B3DEC"/>
    <w:rsid w:val="006B43BC"/>
    <w:rsid w:val="006B43DE"/>
    <w:rsid w:val="006B5A59"/>
    <w:rsid w:val="006B5B91"/>
    <w:rsid w:val="006B6DD1"/>
    <w:rsid w:val="006B6EDB"/>
    <w:rsid w:val="006B760B"/>
    <w:rsid w:val="006B7A89"/>
    <w:rsid w:val="006B7BC8"/>
    <w:rsid w:val="006C1780"/>
    <w:rsid w:val="006C1D94"/>
    <w:rsid w:val="006C2272"/>
    <w:rsid w:val="006C33D8"/>
    <w:rsid w:val="006C5911"/>
    <w:rsid w:val="006D132E"/>
    <w:rsid w:val="006D13CF"/>
    <w:rsid w:val="006D51B7"/>
    <w:rsid w:val="006D52E8"/>
    <w:rsid w:val="006D65F5"/>
    <w:rsid w:val="006D6788"/>
    <w:rsid w:val="006D7480"/>
    <w:rsid w:val="006D74FB"/>
    <w:rsid w:val="006D7790"/>
    <w:rsid w:val="006E1F6D"/>
    <w:rsid w:val="006E2950"/>
    <w:rsid w:val="006E2C48"/>
    <w:rsid w:val="006E2EB1"/>
    <w:rsid w:val="006E35D1"/>
    <w:rsid w:val="006E386D"/>
    <w:rsid w:val="006E392F"/>
    <w:rsid w:val="006E5E4D"/>
    <w:rsid w:val="006E73FA"/>
    <w:rsid w:val="006E7B72"/>
    <w:rsid w:val="006E7F96"/>
    <w:rsid w:val="006F1ECA"/>
    <w:rsid w:val="006F315D"/>
    <w:rsid w:val="006F61A8"/>
    <w:rsid w:val="006F63B6"/>
    <w:rsid w:val="006F6C24"/>
    <w:rsid w:val="006F77B4"/>
    <w:rsid w:val="006F7923"/>
    <w:rsid w:val="00703DFE"/>
    <w:rsid w:val="00704095"/>
    <w:rsid w:val="00705F6C"/>
    <w:rsid w:val="0070636B"/>
    <w:rsid w:val="00707394"/>
    <w:rsid w:val="00707436"/>
    <w:rsid w:val="00707FA5"/>
    <w:rsid w:val="007133D4"/>
    <w:rsid w:val="007139F6"/>
    <w:rsid w:val="007151E7"/>
    <w:rsid w:val="00715E30"/>
    <w:rsid w:val="0071665D"/>
    <w:rsid w:val="00717009"/>
    <w:rsid w:val="007173B5"/>
    <w:rsid w:val="00720497"/>
    <w:rsid w:val="0072089E"/>
    <w:rsid w:val="0072286B"/>
    <w:rsid w:val="0072395F"/>
    <w:rsid w:val="00723ACD"/>
    <w:rsid w:val="007245A0"/>
    <w:rsid w:val="00724DB6"/>
    <w:rsid w:val="00725FBF"/>
    <w:rsid w:val="00727167"/>
    <w:rsid w:val="0073076A"/>
    <w:rsid w:val="00730E44"/>
    <w:rsid w:val="00731580"/>
    <w:rsid w:val="00732A55"/>
    <w:rsid w:val="0073374A"/>
    <w:rsid w:val="00735E8F"/>
    <w:rsid w:val="00740C2E"/>
    <w:rsid w:val="0074320E"/>
    <w:rsid w:val="0074445B"/>
    <w:rsid w:val="007447BC"/>
    <w:rsid w:val="00745177"/>
    <w:rsid w:val="00745EBE"/>
    <w:rsid w:val="00746465"/>
    <w:rsid w:val="0074682C"/>
    <w:rsid w:val="00746C3B"/>
    <w:rsid w:val="00747E89"/>
    <w:rsid w:val="00753824"/>
    <w:rsid w:val="00754467"/>
    <w:rsid w:val="00755303"/>
    <w:rsid w:val="007555AA"/>
    <w:rsid w:val="00756724"/>
    <w:rsid w:val="007575F7"/>
    <w:rsid w:val="00757919"/>
    <w:rsid w:val="007609C8"/>
    <w:rsid w:val="0076163F"/>
    <w:rsid w:val="007619BE"/>
    <w:rsid w:val="00763B7F"/>
    <w:rsid w:val="00763E85"/>
    <w:rsid w:val="007649E3"/>
    <w:rsid w:val="007662EA"/>
    <w:rsid w:val="00770F4C"/>
    <w:rsid w:val="00770FB3"/>
    <w:rsid w:val="007712A2"/>
    <w:rsid w:val="00772256"/>
    <w:rsid w:val="00781D82"/>
    <w:rsid w:val="00785F88"/>
    <w:rsid w:val="007915DB"/>
    <w:rsid w:val="0079183B"/>
    <w:rsid w:val="00791A23"/>
    <w:rsid w:val="00793669"/>
    <w:rsid w:val="007942F0"/>
    <w:rsid w:val="00795F48"/>
    <w:rsid w:val="0079687B"/>
    <w:rsid w:val="00796969"/>
    <w:rsid w:val="00796CC4"/>
    <w:rsid w:val="00796D73"/>
    <w:rsid w:val="007973E9"/>
    <w:rsid w:val="007A0F60"/>
    <w:rsid w:val="007A1E2C"/>
    <w:rsid w:val="007A2C8F"/>
    <w:rsid w:val="007A351B"/>
    <w:rsid w:val="007A5D5A"/>
    <w:rsid w:val="007A6015"/>
    <w:rsid w:val="007A7F6F"/>
    <w:rsid w:val="007B1523"/>
    <w:rsid w:val="007B1AD5"/>
    <w:rsid w:val="007B2EB0"/>
    <w:rsid w:val="007B578A"/>
    <w:rsid w:val="007B64FF"/>
    <w:rsid w:val="007B7EBA"/>
    <w:rsid w:val="007B7F66"/>
    <w:rsid w:val="007C0A02"/>
    <w:rsid w:val="007C1C19"/>
    <w:rsid w:val="007C411F"/>
    <w:rsid w:val="007C4ACE"/>
    <w:rsid w:val="007C603C"/>
    <w:rsid w:val="007C607A"/>
    <w:rsid w:val="007C713C"/>
    <w:rsid w:val="007C73B9"/>
    <w:rsid w:val="007C7608"/>
    <w:rsid w:val="007D1427"/>
    <w:rsid w:val="007D277E"/>
    <w:rsid w:val="007D42FB"/>
    <w:rsid w:val="007D5D2D"/>
    <w:rsid w:val="007D7242"/>
    <w:rsid w:val="007D7343"/>
    <w:rsid w:val="007E2A8D"/>
    <w:rsid w:val="007E5089"/>
    <w:rsid w:val="007E582A"/>
    <w:rsid w:val="007E5A34"/>
    <w:rsid w:val="007E629A"/>
    <w:rsid w:val="007E6666"/>
    <w:rsid w:val="007E7D01"/>
    <w:rsid w:val="007F063F"/>
    <w:rsid w:val="007F19B7"/>
    <w:rsid w:val="007F3379"/>
    <w:rsid w:val="007F6AC3"/>
    <w:rsid w:val="007F7717"/>
    <w:rsid w:val="00800E57"/>
    <w:rsid w:val="00801738"/>
    <w:rsid w:val="00804D3E"/>
    <w:rsid w:val="008051FD"/>
    <w:rsid w:val="0080557C"/>
    <w:rsid w:val="00805EAA"/>
    <w:rsid w:val="00806BE9"/>
    <w:rsid w:val="008075C9"/>
    <w:rsid w:val="0081026B"/>
    <w:rsid w:val="008129F8"/>
    <w:rsid w:val="00813871"/>
    <w:rsid w:val="00813FA0"/>
    <w:rsid w:val="00815CA6"/>
    <w:rsid w:val="00820D41"/>
    <w:rsid w:val="00821AA6"/>
    <w:rsid w:val="00821D80"/>
    <w:rsid w:val="008225C5"/>
    <w:rsid w:val="00822778"/>
    <w:rsid w:val="00823EAC"/>
    <w:rsid w:val="00824726"/>
    <w:rsid w:val="00825DA5"/>
    <w:rsid w:val="00825F53"/>
    <w:rsid w:val="00826179"/>
    <w:rsid w:val="0082710B"/>
    <w:rsid w:val="00827112"/>
    <w:rsid w:val="00827635"/>
    <w:rsid w:val="00830024"/>
    <w:rsid w:val="00830F6D"/>
    <w:rsid w:val="00832892"/>
    <w:rsid w:val="00833C79"/>
    <w:rsid w:val="008348E9"/>
    <w:rsid w:val="00841713"/>
    <w:rsid w:val="00841EDE"/>
    <w:rsid w:val="0084367A"/>
    <w:rsid w:val="00843C3E"/>
    <w:rsid w:val="008463FB"/>
    <w:rsid w:val="00852262"/>
    <w:rsid w:val="00852331"/>
    <w:rsid w:val="0085619F"/>
    <w:rsid w:val="0086049C"/>
    <w:rsid w:val="00861666"/>
    <w:rsid w:val="0086184A"/>
    <w:rsid w:val="00861A5B"/>
    <w:rsid w:val="00861D91"/>
    <w:rsid w:val="0086438C"/>
    <w:rsid w:val="00864AEF"/>
    <w:rsid w:val="00866E14"/>
    <w:rsid w:val="00873C30"/>
    <w:rsid w:val="008742F7"/>
    <w:rsid w:val="00876A2B"/>
    <w:rsid w:val="00877397"/>
    <w:rsid w:val="00877D10"/>
    <w:rsid w:val="008801D7"/>
    <w:rsid w:val="008805B9"/>
    <w:rsid w:val="00880EE6"/>
    <w:rsid w:val="008825B7"/>
    <w:rsid w:val="008826A0"/>
    <w:rsid w:val="00882B27"/>
    <w:rsid w:val="00883DF4"/>
    <w:rsid w:val="008853C0"/>
    <w:rsid w:val="00885D45"/>
    <w:rsid w:val="008902A1"/>
    <w:rsid w:val="008920EA"/>
    <w:rsid w:val="008A1556"/>
    <w:rsid w:val="008A2EB3"/>
    <w:rsid w:val="008A5749"/>
    <w:rsid w:val="008A5B6B"/>
    <w:rsid w:val="008A7DD0"/>
    <w:rsid w:val="008A7F8F"/>
    <w:rsid w:val="008B1FEE"/>
    <w:rsid w:val="008B272D"/>
    <w:rsid w:val="008B3CF2"/>
    <w:rsid w:val="008B4DD7"/>
    <w:rsid w:val="008B5017"/>
    <w:rsid w:val="008B627B"/>
    <w:rsid w:val="008B76B1"/>
    <w:rsid w:val="008C0362"/>
    <w:rsid w:val="008C26EF"/>
    <w:rsid w:val="008C5FEB"/>
    <w:rsid w:val="008C7E81"/>
    <w:rsid w:val="008C7FB8"/>
    <w:rsid w:val="008D2B5B"/>
    <w:rsid w:val="008D3FD2"/>
    <w:rsid w:val="008D5DBC"/>
    <w:rsid w:val="008D6166"/>
    <w:rsid w:val="008D76EE"/>
    <w:rsid w:val="008E261F"/>
    <w:rsid w:val="008E3AA2"/>
    <w:rsid w:val="008E3AB8"/>
    <w:rsid w:val="008E3FA6"/>
    <w:rsid w:val="008E4527"/>
    <w:rsid w:val="008E6914"/>
    <w:rsid w:val="008E6935"/>
    <w:rsid w:val="008F0CE2"/>
    <w:rsid w:val="008F22A3"/>
    <w:rsid w:val="008F4223"/>
    <w:rsid w:val="008F425E"/>
    <w:rsid w:val="008F5379"/>
    <w:rsid w:val="008F5D09"/>
    <w:rsid w:val="008F6247"/>
    <w:rsid w:val="008F7A35"/>
    <w:rsid w:val="008F7E2C"/>
    <w:rsid w:val="008F7FB3"/>
    <w:rsid w:val="00900328"/>
    <w:rsid w:val="00901466"/>
    <w:rsid w:val="009014ED"/>
    <w:rsid w:val="009017E5"/>
    <w:rsid w:val="00902353"/>
    <w:rsid w:val="00904614"/>
    <w:rsid w:val="00906A5A"/>
    <w:rsid w:val="00906EF4"/>
    <w:rsid w:val="00907862"/>
    <w:rsid w:val="00910620"/>
    <w:rsid w:val="00912DAE"/>
    <w:rsid w:val="00913958"/>
    <w:rsid w:val="00915175"/>
    <w:rsid w:val="0092093E"/>
    <w:rsid w:val="0092127B"/>
    <w:rsid w:val="00922BE2"/>
    <w:rsid w:val="00923C71"/>
    <w:rsid w:val="009243F8"/>
    <w:rsid w:val="00924E57"/>
    <w:rsid w:val="00927935"/>
    <w:rsid w:val="009318B8"/>
    <w:rsid w:val="00932B3E"/>
    <w:rsid w:val="0093316F"/>
    <w:rsid w:val="00934857"/>
    <w:rsid w:val="00936595"/>
    <w:rsid w:val="00936812"/>
    <w:rsid w:val="009409BC"/>
    <w:rsid w:val="00941610"/>
    <w:rsid w:val="00941712"/>
    <w:rsid w:val="00943960"/>
    <w:rsid w:val="00944713"/>
    <w:rsid w:val="00945B49"/>
    <w:rsid w:val="00947213"/>
    <w:rsid w:val="0094778B"/>
    <w:rsid w:val="009507F3"/>
    <w:rsid w:val="00950B56"/>
    <w:rsid w:val="00953D84"/>
    <w:rsid w:val="00954EED"/>
    <w:rsid w:val="0095652A"/>
    <w:rsid w:val="00956AF2"/>
    <w:rsid w:val="009579F3"/>
    <w:rsid w:val="00960109"/>
    <w:rsid w:val="00960A4C"/>
    <w:rsid w:val="00960A81"/>
    <w:rsid w:val="009612CE"/>
    <w:rsid w:val="00961AF3"/>
    <w:rsid w:val="00963086"/>
    <w:rsid w:val="0096370C"/>
    <w:rsid w:val="00963D5C"/>
    <w:rsid w:val="00965634"/>
    <w:rsid w:val="009669B9"/>
    <w:rsid w:val="00975B93"/>
    <w:rsid w:val="009840BB"/>
    <w:rsid w:val="00985537"/>
    <w:rsid w:val="00986D66"/>
    <w:rsid w:val="0099216A"/>
    <w:rsid w:val="009928E1"/>
    <w:rsid w:val="00993FE2"/>
    <w:rsid w:val="009948C7"/>
    <w:rsid w:val="00994AAA"/>
    <w:rsid w:val="00994BA8"/>
    <w:rsid w:val="009970D0"/>
    <w:rsid w:val="00997794"/>
    <w:rsid w:val="009A1EE5"/>
    <w:rsid w:val="009A2957"/>
    <w:rsid w:val="009A5D99"/>
    <w:rsid w:val="009A6B06"/>
    <w:rsid w:val="009A7189"/>
    <w:rsid w:val="009B2078"/>
    <w:rsid w:val="009B27D7"/>
    <w:rsid w:val="009B2E55"/>
    <w:rsid w:val="009B3298"/>
    <w:rsid w:val="009B44A7"/>
    <w:rsid w:val="009C16BD"/>
    <w:rsid w:val="009C1F65"/>
    <w:rsid w:val="009C2CAB"/>
    <w:rsid w:val="009C2F63"/>
    <w:rsid w:val="009C3CEC"/>
    <w:rsid w:val="009C5488"/>
    <w:rsid w:val="009C550B"/>
    <w:rsid w:val="009C61FF"/>
    <w:rsid w:val="009C6AF0"/>
    <w:rsid w:val="009C79F0"/>
    <w:rsid w:val="009D08B0"/>
    <w:rsid w:val="009D2C24"/>
    <w:rsid w:val="009D314F"/>
    <w:rsid w:val="009D585B"/>
    <w:rsid w:val="009D5CB9"/>
    <w:rsid w:val="009D6440"/>
    <w:rsid w:val="009D7DBD"/>
    <w:rsid w:val="009E040D"/>
    <w:rsid w:val="009E31E2"/>
    <w:rsid w:val="009E3AB4"/>
    <w:rsid w:val="009E411C"/>
    <w:rsid w:val="009E4377"/>
    <w:rsid w:val="009F0EFC"/>
    <w:rsid w:val="009F2E52"/>
    <w:rsid w:val="009F495E"/>
    <w:rsid w:val="009F751A"/>
    <w:rsid w:val="00A00CA8"/>
    <w:rsid w:val="00A0180A"/>
    <w:rsid w:val="00A02536"/>
    <w:rsid w:val="00A05CF2"/>
    <w:rsid w:val="00A0614D"/>
    <w:rsid w:val="00A07EB5"/>
    <w:rsid w:val="00A100C3"/>
    <w:rsid w:val="00A109CF"/>
    <w:rsid w:val="00A111EE"/>
    <w:rsid w:val="00A117D8"/>
    <w:rsid w:val="00A1407B"/>
    <w:rsid w:val="00A17F78"/>
    <w:rsid w:val="00A202AF"/>
    <w:rsid w:val="00A23472"/>
    <w:rsid w:val="00A23C00"/>
    <w:rsid w:val="00A247C0"/>
    <w:rsid w:val="00A30C26"/>
    <w:rsid w:val="00A310FE"/>
    <w:rsid w:val="00A33BDD"/>
    <w:rsid w:val="00A34C7F"/>
    <w:rsid w:val="00A3521D"/>
    <w:rsid w:val="00A35597"/>
    <w:rsid w:val="00A35898"/>
    <w:rsid w:val="00A36E0D"/>
    <w:rsid w:val="00A370DE"/>
    <w:rsid w:val="00A40828"/>
    <w:rsid w:val="00A4376E"/>
    <w:rsid w:val="00A47A6A"/>
    <w:rsid w:val="00A50E7D"/>
    <w:rsid w:val="00A517CF"/>
    <w:rsid w:val="00A53A66"/>
    <w:rsid w:val="00A542BD"/>
    <w:rsid w:val="00A54545"/>
    <w:rsid w:val="00A5462C"/>
    <w:rsid w:val="00A57A51"/>
    <w:rsid w:val="00A57D55"/>
    <w:rsid w:val="00A620DD"/>
    <w:rsid w:val="00A63C3A"/>
    <w:rsid w:val="00A63FAF"/>
    <w:rsid w:val="00A64981"/>
    <w:rsid w:val="00A65E78"/>
    <w:rsid w:val="00A701EF"/>
    <w:rsid w:val="00A72DDD"/>
    <w:rsid w:val="00A731D3"/>
    <w:rsid w:val="00A739B6"/>
    <w:rsid w:val="00A74104"/>
    <w:rsid w:val="00A76987"/>
    <w:rsid w:val="00A77373"/>
    <w:rsid w:val="00A77E34"/>
    <w:rsid w:val="00A81A5F"/>
    <w:rsid w:val="00A827E2"/>
    <w:rsid w:val="00A82E20"/>
    <w:rsid w:val="00A830DB"/>
    <w:rsid w:val="00A84790"/>
    <w:rsid w:val="00A85ACF"/>
    <w:rsid w:val="00A86609"/>
    <w:rsid w:val="00A87449"/>
    <w:rsid w:val="00A87AAC"/>
    <w:rsid w:val="00A87F6F"/>
    <w:rsid w:val="00A90882"/>
    <w:rsid w:val="00A93BF4"/>
    <w:rsid w:val="00A93E75"/>
    <w:rsid w:val="00A93F37"/>
    <w:rsid w:val="00A96EED"/>
    <w:rsid w:val="00A97515"/>
    <w:rsid w:val="00AA1815"/>
    <w:rsid w:val="00AA5059"/>
    <w:rsid w:val="00AA51B4"/>
    <w:rsid w:val="00AA76BF"/>
    <w:rsid w:val="00AB1A75"/>
    <w:rsid w:val="00AB1DD2"/>
    <w:rsid w:val="00AB28BE"/>
    <w:rsid w:val="00AB3343"/>
    <w:rsid w:val="00AB36A2"/>
    <w:rsid w:val="00AB5468"/>
    <w:rsid w:val="00AB65AE"/>
    <w:rsid w:val="00AB6663"/>
    <w:rsid w:val="00AB6C71"/>
    <w:rsid w:val="00AB7680"/>
    <w:rsid w:val="00AC0107"/>
    <w:rsid w:val="00AC1176"/>
    <w:rsid w:val="00AC2A71"/>
    <w:rsid w:val="00AC2CF5"/>
    <w:rsid w:val="00AC4B79"/>
    <w:rsid w:val="00AC50F3"/>
    <w:rsid w:val="00AC54D8"/>
    <w:rsid w:val="00AC71C3"/>
    <w:rsid w:val="00AC727A"/>
    <w:rsid w:val="00AC7B58"/>
    <w:rsid w:val="00AD1DAD"/>
    <w:rsid w:val="00AD3F11"/>
    <w:rsid w:val="00AD65D5"/>
    <w:rsid w:val="00AD7521"/>
    <w:rsid w:val="00AE2AB3"/>
    <w:rsid w:val="00AE3B76"/>
    <w:rsid w:val="00AE3EC7"/>
    <w:rsid w:val="00AE4242"/>
    <w:rsid w:val="00AE4C74"/>
    <w:rsid w:val="00AE5E2C"/>
    <w:rsid w:val="00AF0EF6"/>
    <w:rsid w:val="00AF1B66"/>
    <w:rsid w:val="00AF2310"/>
    <w:rsid w:val="00AF4C3F"/>
    <w:rsid w:val="00AF4ED9"/>
    <w:rsid w:val="00AF5913"/>
    <w:rsid w:val="00AF5C20"/>
    <w:rsid w:val="00AF62EC"/>
    <w:rsid w:val="00AF6983"/>
    <w:rsid w:val="00AF7444"/>
    <w:rsid w:val="00B02BEE"/>
    <w:rsid w:val="00B0517D"/>
    <w:rsid w:val="00B055D4"/>
    <w:rsid w:val="00B05A43"/>
    <w:rsid w:val="00B060DB"/>
    <w:rsid w:val="00B06A6D"/>
    <w:rsid w:val="00B06DB9"/>
    <w:rsid w:val="00B115AD"/>
    <w:rsid w:val="00B12BD3"/>
    <w:rsid w:val="00B1310C"/>
    <w:rsid w:val="00B155A8"/>
    <w:rsid w:val="00B15764"/>
    <w:rsid w:val="00B17B7A"/>
    <w:rsid w:val="00B2067C"/>
    <w:rsid w:val="00B2209E"/>
    <w:rsid w:val="00B2326F"/>
    <w:rsid w:val="00B255E8"/>
    <w:rsid w:val="00B262E4"/>
    <w:rsid w:val="00B31498"/>
    <w:rsid w:val="00B31ED3"/>
    <w:rsid w:val="00B34102"/>
    <w:rsid w:val="00B35F9A"/>
    <w:rsid w:val="00B36799"/>
    <w:rsid w:val="00B3682C"/>
    <w:rsid w:val="00B368D9"/>
    <w:rsid w:val="00B36A27"/>
    <w:rsid w:val="00B374F7"/>
    <w:rsid w:val="00B376CF"/>
    <w:rsid w:val="00B376F4"/>
    <w:rsid w:val="00B402FB"/>
    <w:rsid w:val="00B42822"/>
    <w:rsid w:val="00B428CF"/>
    <w:rsid w:val="00B4576C"/>
    <w:rsid w:val="00B468AF"/>
    <w:rsid w:val="00B46F16"/>
    <w:rsid w:val="00B47380"/>
    <w:rsid w:val="00B477C9"/>
    <w:rsid w:val="00B53800"/>
    <w:rsid w:val="00B54AFC"/>
    <w:rsid w:val="00B56825"/>
    <w:rsid w:val="00B57593"/>
    <w:rsid w:val="00B5789B"/>
    <w:rsid w:val="00B60BE3"/>
    <w:rsid w:val="00B60F48"/>
    <w:rsid w:val="00B61D95"/>
    <w:rsid w:val="00B6306F"/>
    <w:rsid w:val="00B6331E"/>
    <w:rsid w:val="00B63654"/>
    <w:rsid w:val="00B678C6"/>
    <w:rsid w:val="00B67F33"/>
    <w:rsid w:val="00B7472A"/>
    <w:rsid w:val="00B75F92"/>
    <w:rsid w:val="00B767DE"/>
    <w:rsid w:val="00B775E2"/>
    <w:rsid w:val="00B777A9"/>
    <w:rsid w:val="00B811E0"/>
    <w:rsid w:val="00B823D9"/>
    <w:rsid w:val="00B827D5"/>
    <w:rsid w:val="00B841A9"/>
    <w:rsid w:val="00B8434C"/>
    <w:rsid w:val="00B854AA"/>
    <w:rsid w:val="00B86911"/>
    <w:rsid w:val="00B87A26"/>
    <w:rsid w:val="00B900ED"/>
    <w:rsid w:val="00B907DF"/>
    <w:rsid w:val="00B91291"/>
    <w:rsid w:val="00B927D7"/>
    <w:rsid w:val="00B94A5D"/>
    <w:rsid w:val="00B94EF4"/>
    <w:rsid w:val="00B9677E"/>
    <w:rsid w:val="00B967B5"/>
    <w:rsid w:val="00B96820"/>
    <w:rsid w:val="00BA0DD3"/>
    <w:rsid w:val="00BA1BB8"/>
    <w:rsid w:val="00BA268D"/>
    <w:rsid w:val="00BA33FB"/>
    <w:rsid w:val="00BA4600"/>
    <w:rsid w:val="00BA6B2D"/>
    <w:rsid w:val="00BA6C91"/>
    <w:rsid w:val="00BA6F27"/>
    <w:rsid w:val="00BB0623"/>
    <w:rsid w:val="00BB2D35"/>
    <w:rsid w:val="00BB2F1C"/>
    <w:rsid w:val="00BB4663"/>
    <w:rsid w:val="00BB5B58"/>
    <w:rsid w:val="00BB5BB4"/>
    <w:rsid w:val="00BB6303"/>
    <w:rsid w:val="00BB7EAF"/>
    <w:rsid w:val="00BC005C"/>
    <w:rsid w:val="00BC0BF9"/>
    <w:rsid w:val="00BC1DE3"/>
    <w:rsid w:val="00BC50C7"/>
    <w:rsid w:val="00BC7B48"/>
    <w:rsid w:val="00BC7D72"/>
    <w:rsid w:val="00BD2860"/>
    <w:rsid w:val="00BD35F6"/>
    <w:rsid w:val="00BD53F8"/>
    <w:rsid w:val="00BD6112"/>
    <w:rsid w:val="00BD6EF2"/>
    <w:rsid w:val="00BE0F2B"/>
    <w:rsid w:val="00BE0F97"/>
    <w:rsid w:val="00BE14C7"/>
    <w:rsid w:val="00BE2485"/>
    <w:rsid w:val="00BE2B70"/>
    <w:rsid w:val="00BE34A9"/>
    <w:rsid w:val="00BE4193"/>
    <w:rsid w:val="00BE431D"/>
    <w:rsid w:val="00BF0B6E"/>
    <w:rsid w:val="00BF23A5"/>
    <w:rsid w:val="00BF2B1C"/>
    <w:rsid w:val="00BF460E"/>
    <w:rsid w:val="00BF4722"/>
    <w:rsid w:val="00BF5398"/>
    <w:rsid w:val="00BF6D76"/>
    <w:rsid w:val="00C0037C"/>
    <w:rsid w:val="00C02624"/>
    <w:rsid w:val="00C02AF4"/>
    <w:rsid w:val="00C03995"/>
    <w:rsid w:val="00C045F4"/>
    <w:rsid w:val="00C05EEF"/>
    <w:rsid w:val="00C06592"/>
    <w:rsid w:val="00C0699D"/>
    <w:rsid w:val="00C126CD"/>
    <w:rsid w:val="00C16D27"/>
    <w:rsid w:val="00C1798F"/>
    <w:rsid w:val="00C2141E"/>
    <w:rsid w:val="00C223C9"/>
    <w:rsid w:val="00C23730"/>
    <w:rsid w:val="00C242E8"/>
    <w:rsid w:val="00C24D60"/>
    <w:rsid w:val="00C25B01"/>
    <w:rsid w:val="00C26FA0"/>
    <w:rsid w:val="00C30AD6"/>
    <w:rsid w:val="00C32683"/>
    <w:rsid w:val="00C339C5"/>
    <w:rsid w:val="00C34E39"/>
    <w:rsid w:val="00C34EF6"/>
    <w:rsid w:val="00C353E7"/>
    <w:rsid w:val="00C35B61"/>
    <w:rsid w:val="00C361C7"/>
    <w:rsid w:val="00C37E58"/>
    <w:rsid w:val="00C4066F"/>
    <w:rsid w:val="00C43F3E"/>
    <w:rsid w:val="00C45317"/>
    <w:rsid w:val="00C46832"/>
    <w:rsid w:val="00C46CDB"/>
    <w:rsid w:val="00C47CF6"/>
    <w:rsid w:val="00C50DAC"/>
    <w:rsid w:val="00C5285C"/>
    <w:rsid w:val="00C52C67"/>
    <w:rsid w:val="00C52E39"/>
    <w:rsid w:val="00C559C5"/>
    <w:rsid w:val="00C5661C"/>
    <w:rsid w:val="00C573C2"/>
    <w:rsid w:val="00C57875"/>
    <w:rsid w:val="00C60E01"/>
    <w:rsid w:val="00C62AB3"/>
    <w:rsid w:val="00C63504"/>
    <w:rsid w:val="00C65DD3"/>
    <w:rsid w:val="00C67650"/>
    <w:rsid w:val="00C67AC0"/>
    <w:rsid w:val="00C71DB3"/>
    <w:rsid w:val="00C73A37"/>
    <w:rsid w:val="00C7450D"/>
    <w:rsid w:val="00C80223"/>
    <w:rsid w:val="00C80EC0"/>
    <w:rsid w:val="00C8116F"/>
    <w:rsid w:val="00C81BDD"/>
    <w:rsid w:val="00C83463"/>
    <w:rsid w:val="00C84775"/>
    <w:rsid w:val="00C874EF"/>
    <w:rsid w:val="00C87F79"/>
    <w:rsid w:val="00C90AC6"/>
    <w:rsid w:val="00C923F1"/>
    <w:rsid w:val="00C953B2"/>
    <w:rsid w:val="00C96738"/>
    <w:rsid w:val="00C969B1"/>
    <w:rsid w:val="00CA058C"/>
    <w:rsid w:val="00CA128F"/>
    <w:rsid w:val="00CA2821"/>
    <w:rsid w:val="00CA2A7F"/>
    <w:rsid w:val="00CA3B19"/>
    <w:rsid w:val="00CA4FFF"/>
    <w:rsid w:val="00CA51E3"/>
    <w:rsid w:val="00CA5A90"/>
    <w:rsid w:val="00CB0D50"/>
    <w:rsid w:val="00CB2D89"/>
    <w:rsid w:val="00CB418A"/>
    <w:rsid w:val="00CB484F"/>
    <w:rsid w:val="00CB5DBA"/>
    <w:rsid w:val="00CC0EA7"/>
    <w:rsid w:val="00CC2D33"/>
    <w:rsid w:val="00CC314F"/>
    <w:rsid w:val="00CC41D0"/>
    <w:rsid w:val="00CC44C0"/>
    <w:rsid w:val="00CC646F"/>
    <w:rsid w:val="00CC6F65"/>
    <w:rsid w:val="00CD15BC"/>
    <w:rsid w:val="00CD2BBB"/>
    <w:rsid w:val="00CD3488"/>
    <w:rsid w:val="00CD5001"/>
    <w:rsid w:val="00CD6963"/>
    <w:rsid w:val="00CD7779"/>
    <w:rsid w:val="00CE4A4F"/>
    <w:rsid w:val="00CE5150"/>
    <w:rsid w:val="00CE5191"/>
    <w:rsid w:val="00CE5D79"/>
    <w:rsid w:val="00CE61FC"/>
    <w:rsid w:val="00CE6D88"/>
    <w:rsid w:val="00CE7AF2"/>
    <w:rsid w:val="00CF1FE9"/>
    <w:rsid w:val="00CF22A4"/>
    <w:rsid w:val="00CF4875"/>
    <w:rsid w:val="00CF4E3A"/>
    <w:rsid w:val="00CF4F19"/>
    <w:rsid w:val="00CF5B28"/>
    <w:rsid w:val="00CF6F55"/>
    <w:rsid w:val="00D000E4"/>
    <w:rsid w:val="00D05E12"/>
    <w:rsid w:val="00D10447"/>
    <w:rsid w:val="00D106D2"/>
    <w:rsid w:val="00D11459"/>
    <w:rsid w:val="00D1186F"/>
    <w:rsid w:val="00D12DEF"/>
    <w:rsid w:val="00D1353F"/>
    <w:rsid w:val="00D1386B"/>
    <w:rsid w:val="00D1396A"/>
    <w:rsid w:val="00D14A9E"/>
    <w:rsid w:val="00D1519C"/>
    <w:rsid w:val="00D15781"/>
    <w:rsid w:val="00D159D2"/>
    <w:rsid w:val="00D1638B"/>
    <w:rsid w:val="00D2237D"/>
    <w:rsid w:val="00D22883"/>
    <w:rsid w:val="00D22F7D"/>
    <w:rsid w:val="00D25BFC"/>
    <w:rsid w:val="00D26F6F"/>
    <w:rsid w:val="00D2741B"/>
    <w:rsid w:val="00D321D6"/>
    <w:rsid w:val="00D35107"/>
    <w:rsid w:val="00D36982"/>
    <w:rsid w:val="00D36FC6"/>
    <w:rsid w:val="00D375AF"/>
    <w:rsid w:val="00D37AB5"/>
    <w:rsid w:val="00D41AEA"/>
    <w:rsid w:val="00D424F6"/>
    <w:rsid w:val="00D424FE"/>
    <w:rsid w:val="00D44CFB"/>
    <w:rsid w:val="00D4559F"/>
    <w:rsid w:val="00D45730"/>
    <w:rsid w:val="00D461B7"/>
    <w:rsid w:val="00D4634D"/>
    <w:rsid w:val="00D50288"/>
    <w:rsid w:val="00D50C3B"/>
    <w:rsid w:val="00D50D77"/>
    <w:rsid w:val="00D5196B"/>
    <w:rsid w:val="00D545FF"/>
    <w:rsid w:val="00D54BF5"/>
    <w:rsid w:val="00D552BD"/>
    <w:rsid w:val="00D56458"/>
    <w:rsid w:val="00D5709A"/>
    <w:rsid w:val="00D6456F"/>
    <w:rsid w:val="00D652CF"/>
    <w:rsid w:val="00D67882"/>
    <w:rsid w:val="00D715B6"/>
    <w:rsid w:val="00D71D80"/>
    <w:rsid w:val="00D73CB6"/>
    <w:rsid w:val="00D74E58"/>
    <w:rsid w:val="00D76BC6"/>
    <w:rsid w:val="00D82CE7"/>
    <w:rsid w:val="00D8345C"/>
    <w:rsid w:val="00D83861"/>
    <w:rsid w:val="00D84C4F"/>
    <w:rsid w:val="00D87138"/>
    <w:rsid w:val="00D912A8"/>
    <w:rsid w:val="00D92BF8"/>
    <w:rsid w:val="00D932D2"/>
    <w:rsid w:val="00D94B5B"/>
    <w:rsid w:val="00D94F94"/>
    <w:rsid w:val="00D96A0E"/>
    <w:rsid w:val="00D978FF"/>
    <w:rsid w:val="00D97FF9"/>
    <w:rsid w:val="00DA19F5"/>
    <w:rsid w:val="00DA1A2F"/>
    <w:rsid w:val="00DA2813"/>
    <w:rsid w:val="00DA35C4"/>
    <w:rsid w:val="00DA3A14"/>
    <w:rsid w:val="00DA41EB"/>
    <w:rsid w:val="00DA44AB"/>
    <w:rsid w:val="00DA4533"/>
    <w:rsid w:val="00DA5109"/>
    <w:rsid w:val="00DA6F64"/>
    <w:rsid w:val="00DA7127"/>
    <w:rsid w:val="00DB13C4"/>
    <w:rsid w:val="00DB1815"/>
    <w:rsid w:val="00DB202F"/>
    <w:rsid w:val="00DB2FE0"/>
    <w:rsid w:val="00DB523C"/>
    <w:rsid w:val="00DC1A2F"/>
    <w:rsid w:val="00DC28BA"/>
    <w:rsid w:val="00DC2E25"/>
    <w:rsid w:val="00DC2E40"/>
    <w:rsid w:val="00DC54F3"/>
    <w:rsid w:val="00DC5BBB"/>
    <w:rsid w:val="00DC6C0D"/>
    <w:rsid w:val="00DC6DBB"/>
    <w:rsid w:val="00DC6EC1"/>
    <w:rsid w:val="00DC7146"/>
    <w:rsid w:val="00DC7E74"/>
    <w:rsid w:val="00DD2347"/>
    <w:rsid w:val="00DD34FC"/>
    <w:rsid w:val="00DD4621"/>
    <w:rsid w:val="00DD568D"/>
    <w:rsid w:val="00DD77D5"/>
    <w:rsid w:val="00DE21D9"/>
    <w:rsid w:val="00DE2E04"/>
    <w:rsid w:val="00DE5959"/>
    <w:rsid w:val="00DE65B5"/>
    <w:rsid w:val="00DE7709"/>
    <w:rsid w:val="00DE796E"/>
    <w:rsid w:val="00DF11C0"/>
    <w:rsid w:val="00DF1BA8"/>
    <w:rsid w:val="00DF1D12"/>
    <w:rsid w:val="00DF439B"/>
    <w:rsid w:val="00DF4A4B"/>
    <w:rsid w:val="00DF5240"/>
    <w:rsid w:val="00DF5283"/>
    <w:rsid w:val="00DF55CE"/>
    <w:rsid w:val="00DF66A5"/>
    <w:rsid w:val="00DF7851"/>
    <w:rsid w:val="00DF7F9A"/>
    <w:rsid w:val="00E029D6"/>
    <w:rsid w:val="00E03553"/>
    <w:rsid w:val="00E04474"/>
    <w:rsid w:val="00E1062A"/>
    <w:rsid w:val="00E128FF"/>
    <w:rsid w:val="00E134BD"/>
    <w:rsid w:val="00E14B52"/>
    <w:rsid w:val="00E16F1D"/>
    <w:rsid w:val="00E1799D"/>
    <w:rsid w:val="00E2000D"/>
    <w:rsid w:val="00E20A63"/>
    <w:rsid w:val="00E21646"/>
    <w:rsid w:val="00E21859"/>
    <w:rsid w:val="00E2456B"/>
    <w:rsid w:val="00E24879"/>
    <w:rsid w:val="00E265CE"/>
    <w:rsid w:val="00E26884"/>
    <w:rsid w:val="00E268E9"/>
    <w:rsid w:val="00E269CC"/>
    <w:rsid w:val="00E26B92"/>
    <w:rsid w:val="00E30A2A"/>
    <w:rsid w:val="00E31703"/>
    <w:rsid w:val="00E31D34"/>
    <w:rsid w:val="00E31E5C"/>
    <w:rsid w:val="00E34439"/>
    <w:rsid w:val="00E3645B"/>
    <w:rsid w:val="00E37284"/>
    <w:rsid w:val="00E4079A"/>
    <w:rsid w:val="00E41219"/>
    <w:rsid w:val="00E413CA"/>
    <w:rsid w:val="00E41A34"/>
    <w:rsid w:val="00E4305F"/>
    <w:rsid w:val="00E508BC"/>
    <w:rsid w:val="00E520F5"/>
    <w:rsid w:val="00E525AD"/>
    <w:rsid w:val="00E53CC0"/>
    <w:rsid w:val="00E54FA7"/>
    <w:rsid w:val="00E5546F"/>
    <w:rsid w:val="00E574E1"/>
    <w:rsid w:val="00E611E8"/>
    <w:rsid w:val="00E6141F"/>
    <w:rsid w:val="00E61EFB"/>
    <w:rsid w:val="00E63AE5"/>
    <w:rsid w:val="00E64335"/>
    <w:rsid w:val="00E64F2B"/>
    <w:rsid w:val="00E64FEA"/>
    <w:rsid w:val="00E65B7C"/>
    <w:rsid w:val="00E669A0"/>
    <w:rsid w:val="00E66FEB"/>
    <w:rsid w:val="00E707FA"/>
    <w:rsid w:val="00E720A2"/>
    <w:rsid w:val="00E73609"/>
    <w:rsid w:val="00E75AE8"/>
    <w:rsid w:val="00E76FF1"/>
    <w:rsid w:val="00E779EC"/>
    <w:rsid w:val="00E85714"/>
    <w:rsid w:val="00E86786"/>
    <w:rsid w:val="00E86C77"/>
    <w:rsid w:val="00E86C82"/>
    <w:rsid w:val="00E87146"/>
    <w:rsid w:val="00E87E0B"/>
    <w:rsid w:val="00E91BC5"/>
    <w:rsid w:val="00E92FF9"/>
    <w:rsid w:val="00E97CAA"/>
    <w:rsid w:val="00EA0CF8"/>
    <w:rsid w:val="00EA174D"/>
    <w:rsid w:val="00EA3879"/>
    <w:rsid w:val="00EA5C08"/>
    <w:rsid w:val="00EA6867"/>
    <w:rsid w:val="00EA6ADF"/>
    <w:rsid w:val="00EB0196"/>
    <w:rsid w:val="00EB1F70"/>
    <w:rsid w:val="00EB412B"/>
    <w:rsid w:val="00EB61EE"/>
    <w:rsid w:val="00EB664A"/>
    <w:rsid w:val="00EB7D18"/>
    <w:rsid w:val="00EC368D"/>
    <w:rsid w:val="00EC3D97"/>
    <w:rsid w:val="00EC454B"/>
    <w:rsid w:val="00EC56B8"/>
    <w:rsid w:val="00EC5922"/>
    <w:rsid w:val="00EC6245"/>
    <w:rsid w:val="00EC6472"/>
    <w:rsid w:val="00EC6591"/>
    <w:rsid w:val="00EC6E75"/>
    <w:rsid w:val="00ED022C"/>
    <w:rsid w:val="00ED05B3"/>
    <w:rsid w:val="00ED0E91"/>
    <w:rsid w:val="00ED16DC"/>
    <w:rsid w:val="00ED1A24"/>
    <w:rsid w:val="00ED2692"/>
    <w:rsid w:val="00ED3B44"/>
    <w:rsid w:val="00ED45A0"/>
    <w:rsid w:val="00ED47A6"/>
    <w:rsid w:val="00EE0F73"/>
    <w:rsid w:val="00EE0FF1"/>
    <w:rsid w:val="00EE2FFE"/>
    <w:rsid w:val="00EE4818"/>
    <w:rsid w:val="00EE6B76"/>
    <w:rsid w:val="00EE74C7"/>
    <w:rsid w:val="00EF0186"/>
    <w:rsid w:val="00EF0B09"/>
    <w:rsid w:val="00EF14AC"/>
    <w:rsid w:val="00EF22D3"/>
    <w:rsid w:val="00EF24EA"/>
    <w:rsid w:val="00EF25F3"/>
    <w:rsid w:val="00EF7AA9"/>
    <w:rsid w:val="00F00348"/>
    <w:rsid w:val="00F02163"/>
    <w:rsid w:val="00F02595"/>
    <w:rsid w:val="00F044DF"/>
    <w:rsid w:val="00F05A3B"/>
    <w:rsid w:val="00F06131"/>
    <w:rsid w:val="00F0687B"/>
    <w:rsid w:val="00F10074"/>
    <w:rsid w:val="00F12438"/>
    <w:rsid w:val="00F15B96"/>
    <w:rsid w:val="00F1730C"/>
    <w:rsid w:val="00F20DCE"/>
    <w:rsid w:val="00F21962"/>
    <w:rsid w:val="00F228F7"/>
    <w:rsid w:val="00F243EF"/>
    <w:rsid w:val="00F2473D"/>
    <w:rsid w:val="00F315A4"/>
    <w:rsid w:val="00F316D8"/>
    <w:rsid w:val="00F31AF3"/>
    <w:rsid w:val="00F321B4"/>
    <w:rsid w:val="00F36DF5"/>
    <w:rsid w:val="00F373E2"/>
    <w:rsid w:val="00F42AB6"/>
    <w:rsid w:val="00F42E72"/>
    <w:rsid w:val="00F44B7B"/>
    <w:rsid w:val="00F450CE"/>
    <w:rsid w:val="00F458BF"/>
    <w:rsid w:val="00F45EC4"/>
    <w:rsid w:val="00F46B4F"/>
    <w:rsid w:val="00F46EBD"/>
    <w:rsid w:val="00F47609"/>
    <w:rsid w:val="00F508D0"/>
    <w:rsid w:val="00F50FBF"/>
    <w:rsid w:val="00F530AA"/>
    <w:rsid w:val="00F53FC4"/>
    <w:rsid w:val="00F56083"/>
    <w:rsid w:val="00F56BDA"/>
    <w:rsid w:val="00F57C09"/>
    <w:rsid w:val="00F611C1"/>
    <w:rsid w:val="00F61379"/>
    <w:rsid w:val="00F6226A"/>
    <w:rsid w:val="00F62511"/>
    <w:rsid w:val="00F64DF3"/>
    <w:rsid w:val="00F65371"/>
    <w:rsid w:val="00F66194"/>
    <w:rsid w:val="00F6777E"/>
    <w:rsid w:val="00F67AE8"/>
    <w:rsid w:val="00F70A1F"/>
    <w:rsid w:val="00F71021"/>
    <w:rsid w:val="00F7251E"/>
    <w:rsid w:val="00F737F3"/>
    <w:rsid w:val="00F74A71"/>
    <w:rsid w:val="00F76A62"/>
    <w:rsid w:val="00F76E2E"/>
    <w:rsid w:val="00F83C22"/>
    <w:rsid w:val="00F83EA0"/>
    <w:rsid w:val="00F84416"/>
    <w:rsid w:val="00F84D7A"/>
    <w:rsid w:val="00F8679D"/>
    <w:rsid w:val="00F90FF3"/>
    <w:rsid w:val="00F92A0C"/>
    <w:rsid w:val="00F94635"/>
    <w:rsid w:val="00F94A83"/>
    <w:rsid w:val="00F956AE"/>
    <w:rsid w:val="00F95DB7"/>
    <w:rsid w:val="00F95E96"/>
    <w:rsid w:val="00F96087"/>
    <w:rsid w:val="00F97180"/>
    <w:rsid w:val="00F97638"/>
    <w:rsid w:val="00FA011D"/>
    <w:rsid w:val="00FA03C2"/>
    <w:rsid w:val="00FA2A17"/>
    <w:rsid w:val="00FA483A"/>
    <w:rsid w:val="00FA748A"/>
    <w:rsid w:val="00FA7884"/>
    <w:rsid w:val="00FB06C7"/>
    <w:rsid w:val="00FB0BA1"/>
    <w:rsid w:val="00FB1440"/>
    <w:rsid w:val="00FB175A"/>
    <w:rsid w:val="00FB2142"/>
    <w:rsid w:val="00FB49BD"/>
    <w:rsid w:val="00FB4D9C"/>
    <w:rsid w:val="00FB5A8C"/>
    <w:rsid w:val="00FB6C6E"/>
    <w:rsid w:val="00FB7B8A"/>
    <w:rsid w:val="00FC0506"/>
    <w:rsid w:val="00FC19F4"/>
    <w:rsid w:val="00FC1F16"/>
    <w:rsid w:val="00FD27E6"/>
    <w:rsid w:val="00FD2A52"/>
    <w:rsid w:val="00FD412C"/>
    <w:rsid w:val="00FD5237"/>
    <w:rsid w:val="00FD57CE"/>
    <w:rsid w:val="00FD6771"/>
    <w:rsid w:val="00FD6B0D"/>
    <w:rsid w:val="00FD7C42"/>
    <w:rsid w:val="00FE14EE"/>
    <w:rsid w:val="00FE3F38"/>
    <w:rsid w:val="00FE3FB7"/>
    <w:rsid w:val="00FE5909"/>
    <w:rsid w:val="00FE5C95"/>
    <w:rsid w:val="00FE6392"/>
    <w:rsid w:val="00FE6960"/>
    <w:rsid w:val="00FE72B7"/>
    <w:rsid w:val="00FE7A9F"/>
    <w:rsid w:val="00FF0320"/>
    <w:rsid w:val="00FF1CB1"/>
    <w:rsid w:val="00FF5949"/>
    <w:rsid w:val="00FF679D"/>
    <w:rsid w:val="43132282"/>
    <w:rsid w:val="48D56CA5"/>
    <w:rsid w:val="55A2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AD16F"/>
  <w15:docId w15:val="{9D5764A9-8BEB-4692-B0F8-BC128623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a5"/>
    <w:qFormat/>
    <w:pPr>
      <w:jc w:val="left"/>
    </w:pPr>
  </w:style>
  <w:style w:type="paragraph" w:styleId="a6">
    <w:name w:val="Body Text"/>
    <w:basedOn w:val="a"/>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ae"/>
    <w:qFormat/>
    <w:rPr>
      <w:b/>
      <w:bCs/>
    </w:rPr>
  </w:style>
  <w:style w:type="character" w:styleId="af">
    <w:name w:val="Strong"/>
    <w:basedOn w:val="a1"/>
    <w:qFormat/>
    <w:rPr>
      <w:b/>
      <w:bCs/>
    </w:rPr>
  </w:style>
  <w:style w:type="character" w:styleId="af0">
    <w:name w:val="page number"/>
    <w:basedOn w:val="a1"/>
    <w:qFormat/>
  </w:style>
  <w:style w:type="character" w:styleId="af1">
    <w:name w:val="FollowedHyperlink"/>
    <w:basedOn w:val="a1"/>
    <w:qFormat/>
    <w:rPr>
      <w:color w:val="800080"/>
      <w:u w:val="single"/>
    </w:rPr>
  </w:style>
  <w:style w:type="character" w:styleId="af2">
    <w:name w:val="Hyperlink"/>
    <w:basedOn w:val="a1"/>
    <w:qFormat/>
    <w:rPr>
      <w:color w:val="0000FF"/>
      <w:u w:val="single"/>
    </w:rPr>
  </w:style>
  <w:style w:type="character" w:styleId="af3">
    <w:name w:val="annotation reference"/>
    <w:basedOn w:val="a1"/>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hAnsi="宋体" w:cs="宋体"/>
      <w:sz w:val="24"/>
      <w:szCs w:val="24"/>
    </w:rPr>
  </w:style>
  <w:style w:type="character" w:customStyle="1" w:styleId="a5">
    <w:name w:val="批注文字 字符"/>
    <w:basedOn w:val="a1"/>
    <w:link w:val="a4"/>
    <w:qFormat/>
    <w:rPr>
      <w:kern w:val="2"/>
      <w:sz w:val="21"/>
      <w:szCs w:val="24"/>
    </w:rPr>
  </w:style>
  <w:style w:type="character" w:customStyle="1" w:styleId="ae">
    <w:name w:val="批注主题 字符"/>
    <w:basedOn w:val="a5"/>
    <w:link w:val="ad"/>
    <w:qFormat/>
    <w:rPr>
      <w:kern w:val="2"/>
      <w:sz w:val="21"/>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4">
    <w:name w:val="List Paragraph"/>
    <w:basedOn w:val="a"/>
    <w:uiPriority w:val="34"/>
    <w:qFormat/>
    <w:pPr>
      <w:ind w:firstLineChars="200" w:firstLine="420"/>
    </w:pPr>
    <w:rPr>
      <w:rFonts w:ascii="Calibri" w:hAnsi="Calibri"/>
      <w:szCs w:val="22"/>
    </w:rPr>
  </w:style>
  <w:style w:type="paragraph" w:customStyle="1" w:styleId="10">
    <w:name w:val="修订1"/>
    <w:hidden/>
    <w:uiPriority w:val="99"/>
    <w:semiHidden/>
    <w:qFormat/>
    <w:rPr>
      <w:kern w:val="2"/>
      <w:sz w:val="21"/>
      <w:szCs w:val="24"/>
    </w:rPr>
  </w:style>
  <w:style w:type="character" w:customStyle="1" w:styleId="30">
    <w:name w:val="标题 3 字符"/>
    <w:basedOn w:val="a1"/>
    <w:link w:val="3"/>
    <w:semiHidden/>
    <w:qFormat/>
    <w:rPr>
      <w:b/>
      <w:bCs/>
      <w:kern w:val="2"/>
      <w:sz w:val="32"/>
      <w:szCs w:val="32"/>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szCs w:val="20"/>
    </w:rPr>
  </w:style>
  <w:style w:type="paragraph" w:customStyle="1" w:styleId="22">
    <w:name w:val="修订2"/>
    <w:hidden/>
    <w:uiPriority w:val="99"/>
    <w:semiHidden/>
    <w:qFormat/>
    <w:rPr>
      <w:kern w:val="2"/>
      <w:sz w:val="21"/>
      <w:szCs w:val="24"/>
    </w:rPr>
  </w:style>
  <w:style w:type="table" w:customStyle="1" w:styleId="50">
    <w:name w:val="网格型5"/>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2"/>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6D13CF"/>
    <w:rPr>
      <w:kern w:val="2"/>
      <w:sz w:val="21"/>
      <w:szCs w:val="24"/>
    </w:rPr>
  </w:style>
  <w:style w:type="character" w:customStyle="1" w:styleId="aa">
    <w:name w:val="页脚 字符"/>
    <w:basedOn w:val="a1"/>
    <w:link w:val="a9"/>
    <w:uiPriority w:val="99"/>
    <w:rsid w:val="009D7D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35B8-D89C-41B7-BA1A-CA36A3C1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42</Pages>
  <Words>5642</Words>
  <Characters>32164</Characters>
  <Application>Microsoft Office Word</Application>
  <DocSecurity>0</DocSecurity>
  <Lines>268</Lines>
  <Paragraphs>75</Paragraphs>
  <ScaleCrop>false</ScaleCrop>
  <Company>Microsoft China</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周雨薇</cp:lastModifiedBy>
  <cp:revision>10</cp:revision>
  <cp:lastPrinted>2025-03-17T03:38:00Z</cp:lastPrinted>
  <dcterms:created xsi:type="dcterms:W3CDTF">2025-12-15T09:14:00Z</dcterms:created>
  <dcterms:modified xsi:type="dcterms:W3CDTF">2026-05-13T10:57:00Z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CF7C584B70B7418E9157293F904577FD</vt:lpwstr>
  </property>
</Properties>
</file>